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05C6EBF8"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r w:rsidR="009B3269">
        <w:fldChar w:fldCharType="begin"/>
      </w:r>
      <w:r w:rsidR="009B3269">
        <w:instrText xml:space="preserve"> DOCPROPERTY  TSG/WGRef  \* MERGEFORMAT </w:instrText>
      </w:r>
      <w:r w:rsidR="009B3269">
        <w:fldChar w:fldCharType="separate"/>
      </w:r>
      <w:r>
        <w:rPr>
          <w:b/>
          <w:noProof/>
          <w:sz w:val="24"/>
        </w:rPr>
        <w:t>RAN5</w:t>
      </w:r>
      <w:r w:rsidR="009B3269">
        <w:rPr>
          <w:b/>
          <w:noProof/>
          <w:sz w:val="24"/>
        </w:rPr>
        <w:fldChar w:fldCharType="end"/>
      </w:r>
      <w:r>
        <w:rPr>
          <w:b/>
          <w:noProof/>
          <w:sz w:val="24"/>
        </w:rPr>
        <w:t xml:space="preserve"> Meeting #</w:t>
      </w:r>
      <w:r w:rsidR="009B3269">
        <w:fldChar w:fldCharType="begin"/>
      </w:r>
      <w:r w:rsidR="009B3269">
        <w:instrText xml:space="preserve"> DOCPROPERTY  MtgSeq  \* MERGEFORMAT </w:instrText>
      </w:r>
      <w:r w:rsidR="009B3269">
        <w:fldChar w:fldCharType="separate"/>
      </w:r>
      <w:r w:rsidR="00FC5E17">
        <w:rPr>
          <w:b/>
          <w:noProof/>
          <w:sz w:val="24"/>
        </w:rPr>
        <w:t>100</w:t>
      </w:r>
      <w:r w:rsidR="009B3269">
        <w:rPr>
          <w:b/>
          <w:noProof/>
          <w:sz w:val="24"/>
        </w:rPr>
        <w:fldChar w:fldCharType="end"/>
      </w:r>
      <w:r w:rsidR="009B3269">
        <w:fldChar w:fldCharType="begin"/>
      </w:r>
      <w:r w:rsidR="009B3269">
        <w:instrText xml:space="preserve"> DOCPROPERTY  MtgTitle  \* MERGEFORMAT </w:instrText>
      </w:r>
      <w:r w:rsidR="009B3269">
        <w:fldChar w:fldCharType="separate"/>
      </w:r>
      <w:r w:rsidR="009B3269">
        <w:fldChar w:fldCharType="end"/>
      </w:r>
      <w:r>
        <w:rPr>
          <w:b/>
          <w:i/>
          <w:noProof/>
          <w:sz w:val="28"/>
        </w:rPr>
        <w:tab/>
      </w:r>
      <w:r w:rsidR="009B3269">
        <w:fldChar w:fldCharType="begin"/>
      </w:r>
      <w:r w:rsidR="009B3269">
        <w:instrText xml:space="preserve"> DOCPROPERTY  Tdoc#  \* MERGEFORMAT </w:instrText>
      </w:r>
      <w:r w:rsidR="009B3269">
        <w:fldChar w:fldCharType="separate"/>
      </w:r>
      <w:r w:rsidR="009B3269" w:rsidRPr="009B3269">
        <w:rPr>
          <w:b/>
          <w:i/>
          <w:noProof/>
          <w:sz w:val="28"/>
        </w:rPr>
        <w:t>R5-234178</w:t>
      </w:r>
      <w:r w:rsidR="009B3269">
        <w:rPr>
          <w:b/>
          <w:i/>
          <w:noProof/>
          <w:sz w:val="28"/>
          <w:highlight w:val="magenta"/>
        </w:rPr>
        <w:fldChar w:fldCharType="end"/>
      </w:r>
    </w:p>
    <w:p w14:paraId="7885B623" w14:textId="52F9F7A4" w:rsidR="007748ED" w:rsidRDefault="003330E9" w:rsidP="007748ED">
      <w:pPr>
        <w:pStyle w:val="CRCoverPage"/>
        <w:outlineLvl w:val="0"/>
        <w:rPr>
          <w:b/>
          <w:noProof/>
          <w:sz w:val="24"/>
        </w:rPr>
      </w:pPr>
      <w:r>
        <w:rPr>
          <w:b/>
          <w:noProof/>
          <w:sz w:val="24"/>
        </w:rPr>
        <w:t>Toulouse</w:t>
      </w:r>
      <w:r w:rsidR="007748ED">
        <w:rPr>
          <w:b/>
          <w:noProof/>
          <w:sz w:val="24"/>
        </w:rPr>
        <w:t xml:space="preserve">, </w:t>
      </w:r>
      <w:r>
        <w:rPr>
          <w:b/>
          <w:noProof/>
          <w:sz w:val="24"/>
        </w:rPr>
        <w:t>France</w:t>
      </w:r>
      <w:r w:rsidR="007748ED">
        <w:rPr>
          <w:b/>
          <w:noProof/>
          <w:sz w:val="24"/>
        </w:rPr>
        <w:t xml:space="preserve">, </w:t>
      </w:r>
      <w:r w:rsidR="009B3269">
        <w:fldChar w:fldCharType="begin"/>
      </w:r>
      <w:r w:rsidR="009B3269">
        <w:instrText xml:space="preserve"> DOCPROPERTY  StartDate  \* MERGEFORMAT </w:instrText>
      </w:r>
      <w:r w:rsidR="009B3269">
        <w:fldChar w:fldCharType="separate"/>
      </w:r>
      <w:r w:rsidR="007748ED" w:rsidRPr="00BA51D9">
        <w:rPr>
          <w:b/>
          <w:noProof/>
          <w:sz w:val="24"/>
        </w:rPr>
        <w:t>2</w:t>
      </w:r>
      <w:r w:rsidR="002425F5">
        <w:rPr>
          <w:b/>
          <w:noProof/>
          <w:sz w:val="24"/>
        </w:rPr>
        <w:t>1s</w:t>
      </w:r>
      <w:r w:rsidR="007748ED" w:rsidRPr="00BA51D9">
        <w:rPr>
          <w:b/>
          <w:noProof/>
          <w:sz w:val="24"/>
        </w:rPr>
        <w:t xml:space="preserve">t </w:t>
      </w:r>
      <w:r w:rsidR="002425F5">
        <w:rPr>
          <w:b/>
          <w:noProof/>
          <w:sz w:val="24"/>
        </w:rPr>
        <w:t>Aug</w:t>
      </w:r>
      <w:r w:rsidR="007748ED" w:rsidRPr="00BA51D9">
        <w:rPr>
          <w:b/>
          <w:noProof/>
          <w:sz w:val="24"/>
        </w:rPr>
        <w:t xml:space="preserve"> 2023</w:t>
      </w:r>
      <w:r w:rsidR="009B3269">
        <w:rPr>
          <w:b/>
          <w:noProof/>
          <w:sz w:val="24"/>
        </w:rPr>
        <w:fldChar w:fldCharType="end"/>
      </w:r>
      <w:r w:rsidR="007748ED">
        <w:rPr>
          <w:b/>
          <w:noProof/>
          <w:sz w:val="24"/>
        </w:rPr>
        <w:t xml:space="preserve"> </w:t>
      </w:r>
      <w:r w:rsidR="006D2259">
        <w:rPr>
          <w:b/>
          <w:noProof/>
          <w:sz w:val="24"/>
        </w:rPr>
        <w:t>–</w:t>
      </w:r>
      <w:r w:rsidR="007748ED">
        <w:rPr>
          <w:b/>
          <w:noProof/>
          <w:sz w:val="24"/>
        </w:rPr>
        <w:t xml:space="preserve"> </w:t>
      </w:r>
      <w:r w:rsidR="009B3269">
        <w:fldChar w:fldCharType="begin"/>
      </w:r>
      <w:r w:rsidR="009B3269">
        <w:instrText xml:space="preserve"> DOCPROPERTY  EndDate  \* MERGEFORMAT </w:instrText>
      </w:r>
      <w:r w:rsidR="009B3269">
        <w:fldChar w:fldCharType="separate"/>
      </w:r>
      <w:r w:rsidR="006D2259">
        <w:rPr>
          <w:b/>
          <w:noProof/>
          <w:sz w:val="24"/>
        </w:rPr>
        <w:t>2</w:t>
      </w:r>
      <w:r w:rsidR="002425F5">
        <w:rPr>
          <w:b/>
          <w:noProof/>
          <w:sz w:val="24"/>
        </w:rPr>
        <w:t>5</w:t>
      </w:r>
      <w:r w:rsidR="006D2259">
        <w:rPr>
          <w:b/>
          <w:noProof/>
          <w:sz w:val="24"/>
        </w:rPr>
        <w:t>th</w:t>
      </w:r>
      <w:r w:rsidR="007748ED" w:rsidRPr="00BA51D9">
        <w:rPr>
          <w:b/>
          <w:noProof/>
          <w:sz w:val="24"/>
        </w:rPr>
        <w:t xml:space="preserve"> </w:t>
      </w:r>
      <w:r w:rsidR="002425F5">
        <w:rPr>
          <w:b/>
          <w:noProof/>
          <w:sz w:val="24"/>
        </w:rPr>
        <w:t>Aug</w:t>
      </w:r>
      <w:r w:rsidR="007748ED" w:rsidRPr="00BA51D9">
        <w:rPr>
          <w:b/>
          <w:noProof/>
          <w:sz w:val="24"/>
        </w:rPr>
        <w:t xml:space="preserve"> 2023</w:t>
      </w:r>
      <w:r w:rsidR="009B3269">
        <w:rPr>
          <w:b/>
          <w:noProof/>
          <w:sz w:val="24"/>
        </w:rPr>
        <w:fldChar w:fldCharType="end"/>
      </w:r>
    </w:p>
    <w:p w14:paraId="35952388" w14:textId="5A22BC3F"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EA0A14">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3FB8B7B8"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E65E71" w:rsidRPr="00E65E71">
        <w:rPr>
          <w:rFonts w:ascii="Arial" w:hAnsi="Arial" w:cs="Arial"/>
          <w:sz w:val="24"/>
          <w:szCs w:val="24"/>
        </w:rPr>
        <w:t>Discussion on FR1 EVM testing including symbols with transient period</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571A1DCF" w14:textId="4A02C5E9" w:rsidR="00F76CDC" w:rsidRDefault="00F76CDC" w:rsidP="006D18C1">
      <w:pPr>
        <w:rPr>
          <w:rFonts w:eastAsia="Batang"/>
        </w:rPr>
      </w:pPr>
      <w:r>
        <w:rPr>
          <w:rFonts w:eastAsia="Batang"/>
        </w:rPr>
        <w:t>D</w:t>
      </w:r>
      <w:r w:rsidR="003E4A0F">
        <w:rPr>
          <w:rFonts w:eastAsia="Batang"/>
        </w:rPr>
        <w:t>uring RAN</w:t>
      </w:r>
      <w:r w:rsidR="00D677DA">
        <w:rPr>
          <w:rFonts w:eastAsia="Batang"/>
        </w:rPr>
        <w:t xml:space="preserve">5#99, discussions on how to test </w:t>
      </w:r>
      <w:r w:rsidR="00C7681E">
        <w:rPr>
          <w:rFonts w:eastAsia="Batang"/>
        </w:rPr>
        <w:t xml:space="preserve">FR1 EVM with sorter transient period continued </w:t>
      </w:r>
      <w:r w:rsidR="004078D2">
        <w:rPr>
          <w:rFonts w:eastAsia="Batang"/>
        </w:rPr>
        <w:t xml:space="preserve">in </w:t>
      </w:r>
      <w:r w:rsidR="004078D2">
        <w:rPr>
          <w:rFonts w:eastAsia="Batang"/>
        </w:rPr>
        <w:fldChar w:fldCharType="begin"/>
      </w:r>
      <w:r w:rsidR="004078D2">
        <w:rPr>
          <w:rFonts w:eastAsia="Batang"/>
        </w:rPr>
        <w:instrText xml:space="preserve"> REF _Ref124155470 \r \h </w:instrText>
      </w:r>
      <w:r w:rsidR="004078D2">
        <w:rPr>
          <w:rFonts w:eastAsia="Batang"/>
        </w:rPr>
      </w:r>
      <w:r w:rsidR="004078D2">
        <w:rPr>
          <w:rFonts w:eastAsia="Batang"/>
        </w:rPr>
        <w:fldChar w:fldCharType="separate"/>
      </w:r>
      <w:r w:rsidR="00BD6B3A">
        <w:rPr>
          <w:rFonts w:eastAsia="Batang"/>
        </w:rPr>
        <w:t>[1]</w:t>
      </w:r>
      <w:r w:rsidR="004078D2">
        <w:rPr>
          <w:rFonts w:eastAsia="Batang"/>
        </w:rPr>
        <w:fldChar w:fldCharType="end"/>
      </w:r>
      <w:r w:rsidR="00C7681E">
        <w:rPr>
          <w:rFonts w:eastAsia="Batang"/>
        </w:rPr>
        <w:t xml:space="preserve"> .</w:t>
      </w:r>
      <w:r w:rsidR="004078D2">
        <w:rPr>
          <w:rFonts w:eastAsia="Batang"/>
        </w:rPr>
        <w:t xml:space="preserve"> There was no consensus on the power step size to apply nor the power reference from w</w:t>
      </w:r>
      <w:r w:rsidR="0019472C">
        <w:rPr>
          <w:rFonts w:eastAsia="Batang"/>
        </w:rPr>
        <w:t>h</w:t>
      </w:r>
      <w:r w:rsidR="004078D2">
        <w:rPr>
          <w:rFonts w:eastAsia="Batang"/>
        </w:rPr>
        <w:t xml:space="preserve">ere </w:t>
      </w:r>
      <w:r w:rsidR="002C6BB2">
        <w:rPr>
          <w:rFonts w:eastAsia="Batang"/>
        </w:rPr>
        <w:t>to apply the power step. It was agree</w:t>
      </w:r>
      <w:r w:rsidR="00BB480E">
        <w:rPr>
          <w:rFonts w:eastAsia="Batang"/>
        </w:rPr>
        <w:t>d</w:t>
      </w:r>
      <w:r w:rsidR="002C6BB2">
        <w:rPr>
          <w:rFonts w:eastAsia="Batang"/>
        </w:rPr>
        <w:t xml:space="preserve"> that</w:t>
      </w:r>
      <w:r w:rsidR="00B037B4">
        <w:rPr>
          <w:rFonts w:eastAsia="Batang"/>
        </w:rPr>
        <w:t xml:space="preserve"> further analysis was required, especially </w:t>
      </w:r>
      <w:r w:rsidR="006D18C1">
        <w:rPr>
          <w:rFonts w:eastAsia="Batang"/>
        </w:rPr>
        <w:t>the resulting test system MU depending on the test configuration.</w:t>
      </w:r>
    </w:p>
    <w:p w14:paraId="3595238D" w14:textId="0DB2963A" w:rsidR="000606FD" w:rsidRPr="00354167" w:rsidRDefault="000833ED" w:rsidP="005E2166">
      <w:pPr>
        <w:rPr>
          <w:rFonts w:eastAsia="Batang"/>
        </w:rPr>
      </w:pPr>
      <w:r w:rsidRPr="00354167">
        <w:rPr>
          <w:rFonts w:eastAsia="Batang"/>
        </w:rPr>
        <w:t>This contribution</w:t>
      </w:r>
      <w:r w:rsidR="00FF5CD8">
        <w:rPr>
          <w:rFonts w:eastAsia="Batang"/>
        </w:rPr>
        <w:t xml:space="preserve"> will present </w:t>
      </w:r>
      <w:r w:rsidR="00C55A7C">
        <w:rPr>
          <w:rFonts w:eastAsia="Batang"/>
        </w:rPr>
        <w:t>further Keysight views and proposal</w:t>
      </w:r>
      <w:r w:rsidR="00994FEB">
        <w:rPr>
          <w:rFonts w:eastAsia="Batang"/>
        </w:rPr>
        <w:t>s</w:t>
      </w:r>
      <w:r w:rsidR="00C55A7C">
        <w:rPr>
          <w:rFonts w:eastAsia="Batang"/>
        </w:rPr>
        <w:t xml:space="preserve"> on power setting</w:t>
      </w:r>
      <w:r w:rsidR="00F76CDC">
        <w:rPr>
          <w:rFonts w:eastAsia="Batang"/>
        </w:rPr>
        <w:t>s to test FR1 EVM in</w:t>
      </w:r>
      <w:r w:rsidR="0015678B">
        <w:rPr>
          <w:rFonts w:eastAsia="Batang"/>
        </w:rPr>
        <w:t xml:space="preserve"> transient period</w:t>
      </w:r>
      <w:r w:rsidR="00F76CDC">
        <w:rPr>
          <w:rFonts w:eastAsia="Batang"/>
        </w:rPr>
        <w:t xml:space="preserve"> </w:t>
      </w:r>
      <w:r w:rsidR="003E4A0F">
        <w:rPr>
          <w:rFonts w:eastAsia="Batang"/>
        </w:rPr>
        <w:t>based on a more detailed MU analysis</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170AD432" w14:textId="04B9A2C6" w:rsidR="00DB6CE7" w:rsidRPr="00423F6F" w:rsidRDefault="00A4286F"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General observation</w:t>
      </w:r>
      <w:r w:rsidR="004462E1">
        <w:rPr>
          <w:rFonts w:eastAsia="Times New Roman"/>
          <w:lang w:eastAsia="en-GB"/>
        </w:rPr>
        <w:t>s</w:t>
      </w:r>
    </w:p>
    <w:p w14:paraId="6A88AAC3" w14:textId="6EFBEB43" w:rsidR="00A4286F" w:rsidRPr="00F90700" w:rsidRDefault="00B05094" w:rsidP="00F90700">
      <w:pPr>
        <w:pStyle w:val="Heading4"/>
        <w:numPr>
          <w:ilvl w:val="2"/>
          <w:numId w:val="42"/>
        </w:numPr>
        <w:ind w:left="709"/>
        <w:rPr>
          <w:sz w:val="28"/>
          <w:szCs w:val="22"/>
        </w:rPr>
      </w:pPr>
      <w:r w:rsidRPr="00F90700">
        <w:rPr>
          <w:sz w:val="28"/>
          <w:szCs w:val="22"/>
        </w:rPr>
        <w:t>SCS and BW</w:t>
      </w:r>
    </w:p>
    <w:p w14:paraId="1E06C535" w14:textId="6AF2265E" w:rsidR="00496150" w:rsidRDefault="00B05094" w:rsidP="00953D30">
      <w:pPr>
        <w:pStyle w:val="ListParagraph"/>
        <w:numPr>
          <w:ilvl w:val="0"/>
          <w:numId w:val="0"/>
        </w:numPr>
      </w:pPr>
      <w:r>
        <w:t xml:space="preserve">Current test case definition requires to test </w:t>
      </w:r>
      <w:r w:rsidR="00D11293">
        <w:t xml:space="preserve">both lowest and highest CBW. In addition, </w:t>
      </w:r>
      <w:r w:rsidR="003B6CC8">
        <w:t>for UEs supporting 2us transient period, it is required to test 30kHz SCS. That mean</w:t>
      </w:r>
      <w:r w:rsidR="005C4B34">
        <w:t>s</w:t>
      </w:r>
      <w:r w:rsidR="003B6CC8">
        <w:t xml:space="preserve"> that testing up to 100MHz is required</w:t>
      </w:r>
      <w:r w:rsidR="002770FB">
        <w:t xml:space="preserve"> and need to be considered</w:t>
      </w:r>
      <w:r w:rsidR="003B6CC8">
        <w:t>.</w:t>
      </w:r>
      <w:r w:rsidR="0065106F">
        <w:t xml:space="preserve"> For a given target power level, the greater the BW, the lower the spectral density</w:t>
      </w:r>
      <w:r w:rsidR="00986A2F">
        <w:t xml:space="preserve"> and hence the lower SNR</w:t>
      </w:r>
      <w:r w:rsidR="00373545">
        <w:t xml:space="preserve"> available.</w:t>
      </w:r>
    </w:p>
    <w:p w14:paraId="18C0F291" w14:textId="38ABD384" w:rsidR="008D074B" w:rsidRDefault="008D074B" w:rsidP="002770FB">
      <w:pPr>
        <w:pStyle w:val="Caption"/>
      </w:pPr>
      <w:bookmarkStart w:id="3" w:name="_Ref139532927"/>
      <w:r>
        <w:t xml:space="preserve">Observation </w:t>
      </w:r>
      <w:r>
        <w:fldChar w:fldCharType="begin"/>
      </w:r>
      <w:r>
        <w:instrText xml:space="preserve"> SEQ Observation \* ARABIC </w:instrText>
      </w:r>
      <w:r>
        <w:fldChar w:fldCharType="separate"/>
      </w:r>
      <w:r w:rsidR="00BD6B3A">
        <w:rPr>
          <w:noProof/>
        </w:rPr>
        <w:t>1</w:t>
      </w:r>
      <w:r>
        <w:fldChar w:fldCharType="end"/>
      </w:r>
      <w:r>
        <w:t xml:space="preserve">. </w:t>
      </w:r>
      <w:r w:rsidRPr="008D074B">
        <w:rPr>
          <w:b w:val="0"/>
          <w:bCs/>
        </w:rPr>
        <w:t>Testing up to 100MHz BW needs to be considered.</w:t>
      </w:r>
      <w:bookmarkEnd w:id="3"/>
    </w:p>
    <w:p w14:paraId="1C4396E3" w14:textId="37D1FE30" w:rsidR="00953D30" w:rsidRPr="00F90700" w:rsidRDefault="00953D30" w:rsidP="00F90700">
      <w:pPr>
        <w:pStyle w:val="Heading4"/>
        <w:numPr>
          <w:ilvl w:val="2"/>
          <w:numId w:val="42"/>
        </w:numPr>
        <w:ind w:left="709"/>
        <w:rPr>
          <w:sz w:val="28"/>
          <w:szCs w:val="22"/>
        </w:rPr>
      </w:pPr>
      <w:bookmarkStart w:id="4" w:name="_Ref115975103"/>
      <w:r w:rsidRPr="00F90700">
        <w:rPr>
          <w:sz w:val="28"/>
          <w:szCs w:val="22"/>
        </w:rPr>
        <w:t>Modulation</w:t>
      </w:r>
    </w:p>
    <w:p w14:paraId="68003D95" w14:textId="619A514B" w:rsidR="00953D30" w:rsidRDefault="003127F2" w:rsidP="00953D30">
      <w:pPr>
        <w:pStyle w:val="ListParagraph"/>
        <w:numPr>
          <w:ilvl w:val="0"/>
          <w:numId w:val="0"/>
        </w:numPr>
      </w:pPr>
      <w:r>
        <w:t>As per core requirements, test case is required to be test</w:t>
      </w:r>
      <w:r w:rsidR="00F0751F">
        <w:t>ed</w:t>
      </w:r>
      <w:r>
        <w:t xml:space="preserve"> for </w:t>
      </w:r>
      <w:r w:rsidR="005474A6">
        <w:t>64QAM and 256QAM only, with the following EVM limits to be applied to the UE</w:t>
      </w:r>
      <w:r w:rsidR="0062653C">
        <w:t>, that are significantly higher to the limit permitted to the UE when transient periods are excluded from EVM computation</w:t>
      </w:r>
      <w:r w:rsidR="00B37F17">
        <w:t>, what is reasonable</w:t>
      </w:r>
      <w:r w:rsidR="00FF470A">
        <w:t>.</w:t>
      </w:r>
      <w:r w:rsidR="0062653C">
        <w:t xml:space="preserve"> This higher requirement to the UE allows indirectly higher MUs to the test system</w:t>
      </w:r>
      <w:r w:rsidR="00C031FC">
        <w:t xml:space="preserve"> compare</w:t>
      </w:r>
      <w:r w:rsidR="00B37F17">
        <w:t>d</w:t>
      </w:r>
      <w:r w:rsidR="00C031FC">
        <w:t xml:space="preserve"> to the regular EVM case</w:t>
      </w:r>
      <w:r w:rsidR="00B37F17">
        <w:t>, what is also reasonable</w:t>
      </w:r>
      <w:r w:rsidR="00C031FC">
        <w:t>.</w:t>
      </w:r>
    </w:p>
    <w:p w14:paraId="6EE734FF" w14:textId="77777777" w:rsidR="00FF470A" w:rsidRDefault="00FF470A" w:rsidP="00953D30">
      <w:pPr>
        <w:pStyle w:val="ListParagraph"/>
        <w:numPr>
          <w:ilvl w:val="0"/>
          <w:numId w:val="0"/>
        </w:numPr>
      </w:pPr>
    </w:p>
    <w:p w14:paraId="2077D8EA" w14:textId="77777777" w:rsidR="00FF470A" w:rsidRPr="00FF470A" w:rsidRDefault="00FF470A" w:rsidP="00FF470A">
      <w:pPr>
        <w:pStyle w:val="TH"/>
        <w:rPr>
          <w:rFonts w:eastAsia="MS Mincho"/>
          <w:highlight w:val="darkGray"/>
          <w:lang w:eastAsia="zh-CN"/>
        </w:rPr>
      </w:pPr>
      <w:r w:rsidRPr="00FF470A">
        <w:rPr>
          <w:rFonts w:eastAsia="MS Mincho"/>
          <w:highlight w:val="darkGray"/>
        </w:rPr>
        <w:t>Table 6.4.2.1a-2: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F470A" w:rsidRPr="00FF470A" w14:paraId="222058A9" w14:textId="77777777" w:rsidTr="00BF7B5A">
        <w:trPr>
          <w:jc w:val="center"/>
        </w:trPr>
        <w:tc>
          <w:tcPr>
            <w:tcW w:w="3256" w:type="dxa"/>
          </w:tcPr>
          <w:p w14:paraId="30C94DB8" w14:textId="77777777" w:rsidR="00FF470A" w:rsidRPr="00FF470A" w:rsidRDefault="00FF470A" w:rsidP="00BF7B5A">
            <w:pPr>
              <w:pStyle w:val="TAH"/>
              <w:rPr>
                <w:rFonts w:eastAsia="MS Mincho"/>
                <w:highlight w:val="darkGray"/>
              </w:rPr>
            </w:pPr>
            <w:r w:rsidRPr="00FF470A">
              <w:rPr>
                <w:rFonts w:eastAsia="MS Mincho"/>
                <w:highlight w:val="darkGray"/>
              </w:rPr>
              <w:br w:type="page"/>
              <w:t>Parameter</w:t>
            </w:r>
          </w:p>
        </w:tc>
        <w:tc>
          <w:tcPr>
            <w:tcW w:w="1135" w:type="dxa"/>
          </w:tcPr>
          <w:p w14:paraId="35B754FA" w14:textId="77777777" w:rsidR="00FF470A" w:rsidRPr="00FF470A" w:rsidRDefault="00FF470A" w:rsidP="00BF7B5A">
            <w:pPr>
              <w:pStyle w:val="TAH"/>
              <w:rPr>
                <w:rFonts w:eastAsia="MS Mincho"/>
                <w:highlight w:val="darkGray"/>
              </w:rPr>
            </w:pPr>
            <w:r w:rsidRPr="00FF470A">
              <w:rPr>
                <w:rFonts w:eastAsia="MS Mincho"/>
                <w:highlight w:val="darkGray"/>
              </w:rPr>
              <w:t>Unit</w:t>
            </w:r>
          </w:p>
        </w:tc>
        <w:tc>
          <w:tcPr>
            <w:tcW w:w="2406" w:type="dxa"/>
          </w:tcPr>
          <w:p w14:paraId="5543B916" w14:textId="77777777" w:rsidR="00FF470A" w:rsidRPr="00FF470A" w:rsidRDefault="00FF470A" w:rsidP="00BF7B5A">
            <w:pPr>
              <w:pStyle w:val="TAH"/>
              <w:rPr>
                <w:rFonts w:eastAsia="MS Mincho"/>
                <w:highlight w:val="darkGray"/>
              </w:rPr>
            </w:pPr>
            <w:r w:rsidRPr="00FF470A">
              <w:rPr>
                <w:rFonts w:eastAsia="MS Mincho"/>
                <w:highlight w:val="darkGray"/>
              </w:rPr>
              <w:t>Average EVM Level</w:t>
            </w:r>
          </w:p>
        </w:tc>
      </w:tr>
      <w:tr w:rsidR="00FF470A" w:rsidRPr="00FF470A" w14:paraId="7E31C3F7" w14:textId="77777777" w:rsidTr="00BF7B5A">
        <w:trPr>
          <w:trHeight w:val="185"/>
          <w:jc w:val="center"/>
        </w:trPr>
        <w:tc>
          <w:tcPr>
            <w:tcW w:w="3256" w:type="dxa"/>
          </w:tcPr>
          <w:p w14:paraId="4DF612CD" w14:textId="77777777" w:rsidR="00FF470A" w:rsidRPr="00FF470A" w:rsidRDefault="00FF470A" w:rsidP="00BF7B5A">
            <w:pPr>
              <w:pStyle w:val="TAC"/>
              <w:rPr>
                <w:rFonts w:eastAsia="MS Mincho"/>
                <w:highlight w:val="darkGray"/>
              </w:rPr>
            </w:pPr>
            <w:r w:rsidRPr="00FF470A">
              <w:rPr>
                <w:rFonts w:eastAsia="MS Mincho" w:hint="eastAsia"/>
                <w:highlight w:val="darkGray"/>
                <w:lang w:eastAsia="zh-CN"/>
              </w:rPr>
              <w:t>64</w:t>
            </w:r>
            <w:r w:rsidRPr="00FF470A">
              <w:rPr>
                <w:rFonts w:hint="eastAsia"/>
                <w:highlight w:val="darkGray"/>
              </w:rPr>
              <w:t xml:space="preserve"> </w:t>
            </w:r>
            <w:r w:rsidRPr="00FF470A">
              <w:rPr>
                <w:rFonts w:eastAsia="MS Mincho"/>
                <w:highlight w:val="darkGray"/>
              </w:rPr>
              <w:t xml:space="preserve">QAM </w:t>
            </w:r>
          </w:p>
        </w:tc>
        <w:tc>
          <w:tcPr>
            <w:tcW w:w="1135" w:type="dxa"/>
          </w:tcPr>
          <w:p w14:paraId="743C2048" w14:textId="77777777" w:rsidR="00FF470A" w:rsidRPr="00FF470A" w:rsidRDefault="00FF470A" w:rsidP="00BF7B5A">
            <w:pPr>
              <w:pStyle w:val="TAC"/>
              <w:rPr>
                <w:rFonts w:eastAsia="MS Mincho" w:cs="v5.0.0"/>
                <w:highlight w:val="darkGray"/>
              </w:rPr>
            </w:pPr>
            <w:r w:rsidRPr="00FF470A">
              <w:rPr>
                <w:rFonts w:eastAsia="MS Mincho" w:cs="v5.0.0"/>
                <w:highlight w:val="darkGray"/>
              </w:rPr>
              <w:t>%</w:t>
            </w:r>
          </w:p>
        </w:tc>
        <w:tc>
          <w:tcPr>
            <w:tcW w:w="2406" w:type="dxa"/>
          </w:tcPr>
          <w:p w14:paraId="41AF53E1" w14:textId="77777777" w:rsidR="00FF470A" w:rsidRPr="00FF470A" w:rsidRDefault="00FF470A" w:rsidP="00BF7B5A">
            <w:pPr>
              <w:pStyle w:val="TAC"/>
              <w:rPr>
                <w:rFonts w:eastAsia="MS Mincho" w:cs="v5.0.0"/>
                <w:highlight w:val="darkGray"/>
              </w:rPr>
            </w:pPr>
            <w:r w:rsidRPr="00FF470A">
              <w:rPr>
                <w:rFonts w:eastAsia="MS Mincho" w:cs="v5.0.0"/>
                <w:highlight w:val="darkGray"/>
                <w:lang w:eastAsia="zh-CN"/>
              </w:rPr>
              <w:t>10</w:t>
            </w:r>
          </w:p>
        </w:tc>
      </w:tr>
      <w:tr w:rsidR="00FF470A" w:rsidRPr="009E0116" w14:paraId="30BC3F65" w14:textId="77777777" w:rsidTr="00BF7B5A">
        <w:trPr>
          <w:jc w:val="center"/>
        </w:trPr>
        <w:tc>
          <w:tcPr>
            <w:tcW w:w="3256" w:type="dxa"/>
          </w:tcPr>
          <w:p w14:paraId="5637C3C7" w14:textId="77777777" w:rsidR="00FF470A" w:rsidRPr="00FF470A" w:rsidRDefault="00FF470A" w:rsidP="00BF7B5A">
            <w:pPr>
              <w:pStyle w:val="TAC"/>
              <w:rPr>
                <w:rFonts w:eastAsia="MS Mincho"/>
                <w:highlight w:val="darkGray"/>
                <w:lang w:eastAsia="zh-CN"/>
              </w:rPr>
            </w:pPr>
            <w:r w:rsidRPr="00FF470A">
              <w:rPr>
                <w:rFonts w:eastAsia="MS Mincho"/>
                <w:highlight w:val="darkGray"/>
                <w:lang w:eastAsia="zh-CN"/>
              </w:rPr>
              <w:t>256 QAM</w:t>
            </w:r>
          </w:p>
        </w:tc>
        <w:tc>
          <w:tcPr>
            <w:tcW w:w="1135" w:type="dxa"/>
          </w:tcPr>
          <w:p w14:paraId="345E9C9C" w14:textId="77777777" w:rsidR="00FF470A" w:rsidRPr="00FF470A" w:rsidRDefault="00FF470A" w:rsidP="00BF7B5A">
            <w:pPr>
              <w:pStyle w:val="TAC"/>
              <w:rPr>
                <w:rFonts w:eastAsia="MS Mincho" w:cs="v5.0.0"/>
                <w:highlight w:val="darkGray"/>
              </w:rPr>
            </w:pPr>
            <w:r w:rsidRPr="00FF470A">
              <w:rPr>
                <w:rFonts w:eastAsia="MS Mincho" w:cs="v5.0.0"/>
                <w:highlight w:val="darkGray"/>
              </w:rPr>
              <w:t>%</w:t>
            </w:r>
          </w:p>
        </w:tc>
        <w:tc>
          <w:tcPr>
            <w:tcW w:w="2406" w:type="dxa"/>
          </w:tcPr>
          <w:p w14:paraId="2CAAD50E" w14:textId="77777777" w:rsidR="00FF470A" w:rsidRPr="009E0116" w:rsidRDefault="00FF470A" w:rsidP="00BF7B5A">
            <w:pPr>
              <w:pStyle w:val="TAC"/>
              <w:rPr>
                <w:rFonts w:eastAsia="MS Mincho" w:cs="v5.0.0"/>
                <w:lang w:eastAsia="zh-CN"/>
              </w:rPr>
            </w:pPr>
            <w:r w:rsidRPr="00FF470A">
              <w:rPr>
                <w:rFonts w:eastAsia="MS Mincho" w:cs="v5.0.0"/>
                <w:highlight w:val="darkGray"/>
                <w:lang w:eastAsia="zh-CN"/>
              </w:rPr>
              <w:t>8</w:t>
            </w:r>
          </w:p>
        </w:tc>
      </w:tr>
    </w:tbl>
    <w:p w14:paraId="22F4B2B0" w14:textId="77777777" w:rsidR="00FF470A" w:rsidRDefault="00FF470A" w:rsidP="00953D30">
      <w:pPr>
        <w:pStyle w:val="ListParagraph"/>
        <w:numPr>
          <w:ilvl w:val="0"/>
          <w:numId w:val="0"/>
        </w:numPr>
      </w:pPr>
    </w:p>
    <w:p w14:paraId="308C8B0E" w14:textId="77777777" w:rsidR="0062653C" w:rsidRDefault="0062653C" w:rsidP="00953D30">
      <w:pPr>
        <w:pStyle w:val="ListParagraph"/>
        <w:numPr>
          <w:ilvl w:val="0"/>
          <w:numId w:val="0"/>
        </w:numPr>
      </w:pPr>
    </w:p>
    <w:p w14:paraId="02C01FC5" w14:textId="13DDE8E0" w:rsidR="0062653C" w:rsidRDefault="0062653C" w:rsidP="0062653C">
      <w:pPr>
        <w:pStyle w:val="Caption"/>
      </w:pPr>
      <w:bookmarkStart w:id="5" w:name="_Ref139532930"/>
      <w:r>
        <w:t xml:space="preserve">Observation </w:t>
      </w:r>
      <w:r>
        <w:fldChar w:fldCharType="begin"/>
      </w:r>
      <w:r>
        <w:instrText xml:space="preserve"> SEQ Observation \* ARABIC </w:instrText>
      </w:r>
      <w:r>
        <w:fldChar w:fldCharType="separate"/>
      </w:r>
      <w:r w:rsidR="00BD6B3A">
        <w:rPr>
          <w:noProof/>
        </w:rPr>
        <w:t>2</w:t>
      </w:r>
      <w:r>
        <w:fldChar w:fldCharType="end"/>
      </w:r>
      <w:r>
        <w:t xml:space="preserve">. </w:t>
      </w:r>
      <w:r w:rsidR="005B7EF6">
        <w:rPr>
          <w:b w:val="0"/>
          <w:bCs/>
        </w:rPr>
        <w:t>To check EVM in transient periods, r</w:t>
      </w:r>
      <w:r w:rsidR="00C031FC">
        <w:rPr>
          <w:b w:val="0"/>
          <w:bCs/>
        </w:rPr>
        <w:t xml:space="preserve">equired to test only </w:t>
      </w:r>
      <w:r w:rsidR="00C031FC" w:rsidRPr="00C031FC">
        <w:rPr>
          <w:b w:val="0"/>
          <w:bCs/>
        </w:rPr>
        <w:t>64QAM and 256QAM</w:t>
      </w:r>
      <w:r w:rsidR="003F15F4">
        <w:rPr>
          <w:b w:val="0"/>
          <w:bCs/>
        </w:rPr>
        <w:t xml:space="preserve"> </w:t>
      </w:r>
      <w:r w:rsidR="00443CFC">
        <w:rPr>
          <w:b w:val="0"/>
          <w:bCs/>
        </w:rPr>
        <w:t>permitting higher EVM limit to the UE compared to regular EVM test</w:t>
      </w:r>
      <w:r w:rsidR="00C031FC" w:rsidRPr="005B7EF6">
        <w:rPr>
          <w:b w:val="0"/>
          <w:bCs/>
        </w:rPr>
        <w:t xml:space="preserve"> </w:t>
      </w:r>
      <w:r w:rsidR="003F15F4" w:rsidRPr="005B7EF6">
        <w:rPr>
          <w:b w:val="0"/>
          <w:bCs/>
        </w:rPr>
        <w:t xml:space="preserve">where </w:t>
      </w:r>
      <w:r w:rsidR="005B7EF6" w:rsidRPr="005B7EF6">
        <w:rPr>
          <w:b w:val="0"/>
          <w:bCs/>
        </w:rPr>
        <w:t>transient periods are excluded</w:t>
      </w:r>
      <w:r w:rsidRPr="008D074B">
        <w:rPr>
          <w:b w:val="0"/>
          <w:bCs/>
        </w:rPr>
        <w:t>.</w:t>
      </w:r>
      <w:bookmarkEnd w:id="5"/>
    </w:p>
    <w:p w14:paraId="34ECFD59" w14:textId="77777777" w:rsidR="0062653C" w:rsidRPr="0062653C" w:rsidRDefault="0062653C" w:rsidP="00953D30">
      <w:pPr>
        <w:pStyle w:val="ListParagraph"/>
        <w:numPr>
          <w:ilvl w:val="0"/>
          <w:numId w:val="0"/>
        </w:numPr>
        <w:rPr>
          <w:lang w:val="en-GB"/>
        </w:rPr>
      </w:pPr>
    </w:p>
    <w:p w14:paraId="3911678A" w14:textId="783092D7" w:rsidR="0062653C" w:rsidRDefault="0062653C" w:rsidP="00953D30">
      <w:pPr>
        <w:pStyle w:val="ListParagraph"/>
        <w:numPr>
          <w:ilvl w:val="0"/>
          <w:numId w:val="0"/>
        </w:numPr>
      </w:pPr>
      <w:r>
        <w:lastRenderedPageBreak/>
        <w:t>In c</w:t>
      </w:r>
      <w:r w:rsidR="00B37F17">
        <w:t xml:space="preserve">ase of testing at </w:t>
      </w:r>
      <w:proofErr w:type="spellStart"/>
      <w:r w:rsidR="00B37F17">
        <w:t>P</w:t>
      </w:r>
      <w:r w:rsidR="008D10A2">
        <w:t>umax</w:t>
      </w:r>
      <w:proofErr w:type="spellEnd"/>
      <w:r w:rsidR="00B37F17">
        <w:t>,</w:t>
      </w:r>
      <w:r w:rsidR="008D10A2">
        <w:t xml:space="preserve"> as per one of the </w:t>
      </w:r>
      <w:r w:rsidR="002A3AC9">
        <w:t>s</w:t>
      </w:r>
      <w:r w:rsidR="008D10A2">
        <w:t>cenarios required</w:t>
      </w:r>
      <w:r w:rsidR="000824A2">
        <w:t xml:space="preserve"> to analyze</w:t>
      </w:r>
      <w:r w:rsidR="008D10A2">
        <w:t xml:space="preserve">, </w:t>
      </w:r>
      <w:r w:rsidR="004E21E3">
        <w:t>for the modulations under test</w:t>
      </w:r>
      <w:r w:rsidR="009D709E">
        <w:t xml:space="preserve">, </w:t>
      </w:r>
      <w:r w:rsidR="001753CC">
        <w:t xml:space="preserve">high MPR can be applied. </w:t>
      </w:r>
      <w:proofErr w:type="gramStart"/>
      <w:r w:rsidR="001753CC">
        <w:t>In particular, for</w:t>
      </w:r>
      <w:proofErr w:type="gramEnd"/>
      <w:r w:rsidR="001753CC">
        <w:t xml:space="preserve"> a PC3 UE and </w:t>
      </w:r>
      <w:r w:rsidR="009D709E">
        <w:t>assuming contiguous RB allocation, for 256QAM, a conformance UE power can go down to 11.5dBm</w:t>
      </w:r>
      <w:r w:rsidR="002A3AC9">
        <w:t xml:space="preserve">, as captured in test case 6.2.2 in </w:t>
      </w:r>
      <w:r w:rsidR="002A3AC9">
        <w:fldChar w:fldCharType="begin"/>
      </w:r>
      <w:r w:rsidR="002A3AC9">
        <w:instrText xml:space="preserve"> REF _Ref139462885 \r \h </w:instrText>
      </w:r>
      <w:r w:rsidR="002A3AC9">
        <w:fldChar w:fldCharType="separate"/>
      </w:r>
      <w:r w:rsidR="00BD6B3A">
        <w:t>[2]</w:t>
      </w:r>
      <w:r w:rsidR="002A3AC9">
        <w:fldChar w:fldCharType="end"/>
      </w:r>
      <w:r w:rsidR="009D709E">
        <w:t>.</w:t>
      </w:r>
      <w:r w:rsidR="004E21E3">
        <w:t xml:space="preserve"> </w:t>
      </w:r>
      <w:r w:rsidR="009B30B6">
        <w:t>Given the significant variability</w:t>
      </w:r>
      <w:r w:rsidR="00347EC8">
        <w:t xml:space="preserve"> at UE side that would also imply </w:t>
      </w:r>
      <w:r w:rsidR="00216B48">
        <w:t xml:space="preserve">variability at test system configuration, it is proposed </w:t>
      </w:r>
      <w:r w:rsidR="00C52769">
        <w:t xml:space="preserve">not </w:t>
      </w:r>
      <w:r w:rsidR="00216B48">
        <w:t xml:space="preserve">to test </w:t>
      </w:r>
      <w:r w:rsidR="00C52769">
        <w:t>above</w:t>
      </w:r>
      <w:r w:rsidR="00216B48">
        <w:t xml:space="preserve"> 11.5dBm as higher power level during the test.</w:t>
      </w:r>
    </w:p>
    <w:p w14:paraId="55BB0DC4" w14:textId="14EA4F05" w:rsidR="00DB6CE7" w:rsidRDefault="00DB6CE7" w:rsidP="00DB6CE7">
      <w:pPr>
        <w:pStyle w:val="Caption"/>
        <w:rPr>
          <w:b w:val="0"/>
          <w:bCs/>
        </w:rPr>
      </w:pPr>
      <w:bookmarkStart w:id="6" w:name="_Ref139532966"/>
      <w:r>
        <w:t xml:space="preserve">Proposal </w:t>
      </w:r>
      <w:r>
        <w:fldChar w:fldCharType="begin"/>
      </w:r>
      <w:r>
        <w:instrText xml:space="preserve"> SEQ Proposal \* ARABIC </w:instrText>
      </w:r>
      <w:r>
        <w:fldChar w:fldCharType="separate"/>
      </w:r>
      <w:r w:rsidR="00BD6B3A">
        <w:rPr>
          <w:noProof/>
        </w:rPr>
        <w:t>1</w:t>
      </w:r>
      <w:r>
        <w:fldChar w:fldCharType="end"/>
      </w:r>
      <w:r w:rsidRPr="007E6ED0">
        <w:rPr>
          <w:bCs/>
        </w:rPr>
        <w:t>.</w:t>
      </w:r>
      <w:r w:rsidRPr="007E6ED0">
        <w:t xml:space="preserve"> </w:t>
      </w:r>
      <w:r w:rsidR="000C62E9">
        <w:rPr>
          <w:b w:val="0"/>
          <w:bCs/>
        </w:rPr>
        <w:t>Consider</w:t>
      </w:r>
      <w:r w:rsidR="00DF0291">
        <w:rPr>
          <w:b w:val="0"/>
          <w:bCs/>
        </w:rPr>
        <w:t xml:space="preserve"> 11.5dB</w:t>
      </w:r>
      <w:r w:rsidR="00532DFF">
        <w:rPr>
          <w:b w:val="0"/>
          <w:bCs/>
        </w:rPr>
        <w:t>m</w:t>
      </w:r>
      <w:r w:rsidR="00DF0291">
        <w:rPr>
          <w:b w:val="0"/>
          <w:bCs/>
        </w:rPr>
        <w:t xml:space="preserve"> </w:t>
      </w:r>
      <w:r w:rsidR="00CA6E29">
        <w:rPr>
          <w:b w:val="0"/>
          <w:bCs/>
        </w:rPr>
        <w:t>as the higher power level to test</w:t>
      </w:r>
      <w:r w:rsidR="006B1121">
        <w:rPr>
          <w:b w:val="0"/>
          <w:bCs/>
        </w:rPr>
        <w:t xml:space="preserve"> to avoid influence of MPR</w:t>
      </w:r>
      <w:r w:rsidR="00CA6E29">
        <w:rPr>
          <w:b w:val="0"/>
          <w:bCs/>
        </w:rPr>
        <w:t>.</w:t>
      </w:r>
      <w:bookmarkEnd w:id="4"/>
      <w:bookmarkEnd w:id="6"/>
    </w:p>
    <w:p w14:paraId="0FF029E7" w14:textId="77777777" w:rsidR="00CA6E29" w:rsidRDefault="00CA6E29" w:rsidP="00CA6E29"/>
    <w:p w14:paraId="4D05F140" w14:textId="47957539" w:rsidR="00CA6E29" w:rsidRDefault="00CA6E29" w:rsidP="00CA6E29">
      <w:r>
        <w:t xml:space="preserve">There would be 2 ways to configure that power level, </w:t>
      </w:r>
      <w:r w:rsidR="00351082">
        <w:t>by configuring p-Max</w:t>
      </w:r>
      <w:r w:rsidR="009025F3">
        <w:t xml:space="preserve"> to the target power and then send continuous</w:t>
      </w:r>
      <w:r w:rsidR="001010EE">
        <w:t xml:space="preserve"> U</w:t>
      </w:r>
      <w:r w:rsidR="00CC6F57">
        <w:t>p</w:t>
      </w:r>
      <w:r w:rsidR="001010EE">
        <w:t xml:space="preserve"> power control commands </w:t>
      </w:r>
      <w:r w:rsidR="00351082">
        <w:t>or using a TPC power control window</w:t>
      </w:r>
      <w:r w:rsidR="006C45B9">
        <w:t xml:space="preserve"> fixing a target power level that cannot be exceed</w:t>
      </w:r>
      <w:r w:rsidR="00351082">
        <w:t>.</w:t>
      </w:r>
    </w:p>
    <w:p w14:paraId="1983AAA8" w14:textId="461BAB25" w:rsidR="00351082" w:rsidRDefault="00351082" w:rsidP="00CA6E29">
      <w:r>
        <w:t>In case of using p-Max</w:t>
      </w:r>
      <w:r w:rsidR="00FC5E10">
        <w:t xml:space="preserve"> and setting it to 11.5dBm</w:t>
      </w:r>
      <w:r w:rsidR="00BE0E88">
        <w:t xml:space="preserve"> or lower</w:t>
      </w:r>
      <w:r>
        <w:t xml:space="preserve">, </w:t>
      </w:r>
      <w:r w:rsidR="0007249E">
        <w:t xml:space="preserve">even if MPR is not being applied by the UE, </w:t>
      </w:r>
      <w:r>
        <w:t>according to requirements defined</w:t>
      </w:r>
      <w:r w:rsidR="009907A2">
        <w:t xml:space="preserve"> in configured output power test case 6.2.4 in </w:t>
      </w:r>
      <w:r w:rsidR="009907A2">
        <w:fldChar w:fldCharType="begin"/>
      </w:r>
      <w:r w:rsidR="009907A2">
        <w:instrText xml:space="preserve"> REF _Ref139462885 \r \h </w:instrText>
      </w:r>
      <w:r w:rsidR="009907A2">
        <w:fldChar w:fldCharType="separate"/>
      </w:r>
      <w:r w:rsidR="00BD6B3A">
        <w:t>[2]</w:t>
      </w:r>
      <w:r w:rsidR="009907A2">
        <w:fldChar w:fldCharType="end"/>
      </w:r>
      <w:r w:rsidR="009907A2">
        <w:t xml:space="preserve">, the actual UE power window could </w:t>
      </w:r>
      <w:r w:rsidR="00492B47">
        <w:t>vary +-6dB =</w:t>
      </w:r>
      <w:r w:rsidR="00AF1FFD">
        <w:t>=</w:t>
      </w:r>
      <w:r w:rsidR="00492B47">
        <w:t xml:space="preserve"> 12dB power window</w:t>
      </w:r>
      <w:r w:rsidR="009907A2">
        <w:t>.</w:t>
      </w:r>
    </w:p>
    <w:p w14:paraId="3F80FC60" w14:textId="716B1606" w:rsidR="00492B47" w:rsidRDefault="00492B47" w:rsidP="00CA6E29">
      <w:r>
        <w:t>In case of using TPC power control window as already used in other test cases</w:t>
      </w:r>
      <w:r w:rsidR="00957C83">
        <w:t>, defined as -</w:t>
      </w:r>
      <w:r w:rsidR="00957C83" w:rsidRPr="00B84CF7">
        <w:t xml:space="preserve">MU to </w:t>
      </w:r>
      <w:proofErr w:type="gramStart"/>
      <w:r w:rsidR="00957C83">
        <w:t>-</w:t>
      </w:r>
      <w:r w:rsidR="00957C83" w:rsidRPr="00B84CF7">
        <w:t>(</w:t>
      </w:r>
      <w:proofErr w:type="gramEnd"/>
      <w:r w:rsidR="00957C83" w:rsidRPr="00B84CF7">
        <w:t>MU + Uplink power control window size) dB of the target power level</w:t>
      </w:r>
      <w:r w:rsidR="00957C83">
        <w:t xml:space="preserve"> to ensure the target power level is not exceeded, taking into account that</w:t>
      </w:r>
      <w:r>
        <w:t>:</w:t>
      </w:r>
    </w:p>
    <w:p w14:paraId="3C27E698" w14:textId="75F055FC" w:rsidR="00773CE4" w:rsidRDefault="00773CE4" w:rsidP="00773CE4">
      <w:pPr>
        <w:pStyle w:val="ListParagraph"/>
        <w:numPr>
          <w:ilvl w:val="0"/>
          <w:numId w:val="43"/>
        </w:numPr>
      </w:pPr>
      <w:r w:rsidRPr="00B84CF7">
        <w:rPr>
          <w:lang w:eastAsia="zh-CN"/>
        </w:rPr>
        <w:t>MU is the test system uplink power measurement uncertainty</w:t>
      </w:r>
      <w:r w:rsidR="004D48E3">
        <w:rPr>
          <w:lang w:eastAsia="zh-CN"/>
        </w:rPr>
        <w:t>:</w:t>
      </w:r>
      <w:r w:rsidR="006B2774">
        <w:rPr>
          <w:lang w:eastAsia="zh-CN"/>
        </w:rPr>
        <w:t xml:space="preserve"> up 1.8dB</w:t>
      </w:r>
    </w:p>
    <w:p w14:paraId="798A2549" w14:textId="7C79579D" w:rsidR="006B2774" w:rsidRDefault="00162BA2" w:rsidP="00773CE4">
      <w:pPr>
        <w:pStyle w:val="ListParagraph"/>
        <w:numPr>
          <w:ilvl w:val="0"/>
          <w:numId w:val="43"/>
        </w:numPr>
      </w:pPr>
      <w:r w:rsidRPr="00B84CF7">
        <w:rPr>
          <w:lang w:eastAsia="zh-CN"/>
        </w:rPr>
        <w:t xml:space="preserve">Uplink power control window size = 1dB (UE power step size) + 0.7dB (UE power step tolerance) </w:t>
      </w:r>
      <w:r w:rsidRPr="00B84CF7">
        <w:t>+ (Test system relative power measurement uncertainty)</w:t>
      </w:r>
    </w:p>
    <w:p w14:paraId="55732B9E" w14:textId="3B6FCEDB" w:rsidR="00162BA2" w:rsidRDefault="00162BA2" w:rsidP="00773CE4">
      <w:pPr>
        <w:pStyle w:val="ListParagraph"/>
        <w:numPr>
          <w:ilvl w:val="0"/>
          <w:numId w:val="43"/>
        </w:numPr>
      </w:pPr>
      <w:r w:rsidRPr="00B84CF7">
        <w:t>Test system relative power measurement uncertainty</w:t>
      </w:r>
      <w:r>
        <w:t>: up to 1dB</w:t>
      </w:r>
    </w:p>
    <w:p w14:paraId="0214DE04" w14:textId="136E4AA0" w:rsidR="00957C83" w:rsidRDefault="00957C83" w:rsidP="00CA6E29">
      <w:r>
        <w:t xml:space="preserve">It means </w:t>
      </w:r>
      <w:r w:rsidR="007E5B92">
        <w:t>the UE power will be contained within target power level and target power level – 4.</w:t>
      </w:r>
      <w:r w:rsidR="00260A15">
        <w:t>5</w:t>
      </w:r>
      <w:r w:rsidR="007E5B92">
        <w:t>dB.</w:t>
      </w:r>
      <w:r w:rsidR="00E46C5E">
        <w:t xml:space="preserve"> That is a power window of 4.5dB what is significantly smaller than the p</w:t>
      </w:r>
      <w:r w:rsidR="00B40D4A">
        <w:t>o</w:t>
      </w:r>
      <w:r w:rsidR="00E46C5E">
        <w:t>wer</w:t>
      </w:r>
      <w:r w:rsidR="0047640A">
        <w:t xml:space="preserve"> window using p-Max to limit the UE power.</w:t>
      </w:r>
    </w:p>
    <w:p w14:paraId="59747A00" w14:textId="399F2E84" w:rsidR="00492B47" w:rsidRDefault="00D32087" w:rsidP="00625983">
      <w:pPr>
        <w:pStyle w:val="Caption"/>
        <w:rPr>
          <w:b w:val="0"/>
          <w:bCs/>
        </w:rPr>
      </w:pPr>
      <w:bookmarkStart w:id="7" w:name="_Ref139464351"/>
      <w:bookmarkStart w:id="8" w:name="_Ref139532978"/>
      <w:r>
        <w:t xml:space="preserve">Proposal </w:t>
      </w:r>
      <w:r>
        <w:fldChar w:fldCharType="begin"/>
      </w:r>
      <w:r>
        <w:instrText xml:space="preserve"> SEQ Proposal \* ARABIC </w:instrText>
      </w:r>
      <w:r>
        <w:fldChar w:fldCharType="separate"/>
      </w:r>
      <w:r w:rsidR="00BD6B3A">
        <w:rPr>
          <w:noProof/>
        </w:rPr>
        <w:t>2</w:t>
      </w:r>
      <w:r>
        <w:fldChar w:fldCharType="end"/>
      </w:r>
      <w:bookmarkEnd w:id="7"/>
      <w:r w:rsidRPr="007E6ED0">
        <w:rPr>
          <w:bCs/>
        </w:rPr>
        <w:t>.</w:t>
      </w:r>
      <w:r w:rsidRPr="007E6ED0">
        <w:t xml:space="preserve"> </w:t>
      </w:r>
      <w:r>
        <w:rPr>
          <w:b w:val="0"/>
          <w:bCs/>
        </w:rPr>
        <w:t xml:space="preserve">Use </w:t>
      </w:r>
      <w:r w:rsidR="0047640A">
        <w:rPr>
          <w:b w:val="0"/>
          <w:bCs/>
        </w:rPr>
        <w:t>TPC power control window to fix UE</w:t>
      </w:r>
      <w:r w:rsidR="001C6330">
        <w:rPr>
          <w:b w:val="0"/>
          <w:bCs/>
        </w:rPr>
        <w:t xml:space="preserve"> higher</w:t>
      </w:r>
      <w:r w:rsidR="00532DFF">
        <w:rPr>
          <w:b w:val="0"/>
          <w:bCs/>
        </w:rPr>
        <w:t xml:space="preserve"> target power rather</w:t>
      </w:r>
      <w:r w:rsidR="00B92334">
        <w:rPr>
          <w:b w:val="0"/>
          <w:bCs/>
        </w:rPr>
        <w:t xml:space="preserve"> than</w:t>
      </w:r>
      <w:r w:rsidR="00532DFF">
        <w:rPr>
          <w:b w:val="0"/>
          <w:bCs/>
        </w:rPr>
        <w:t xml:space="preserve"> </w:t>
      </w:r>
      <w:r w:rsidR="0048134C">
        <w:rPr>
          <w:b w:val="0"/>
          <w:bCs/>
        </w:rPr>
        <w:t>using p-Max</w:t>
      </w:r>
      <w:r w:rsidRPr="008E7AF7">
        <w:rPr>
          <w:b w:val="0"/>
          <w:bCs/>
        </w:rPr>
        <w:t>.</w:t>
      </w:r>
      <w:bookmarkEnd w:id="8"/>
    </w:p>
    <w:p w14:paraId="6EA5090E" w14:textId="77777777" w:rsidR="00625983" w:rsidRPr="00625983" w:rsidRDefault="00625983" w:rsidP="00625983"/>
    <w:p w14:paraId="16E1F2AD" w14:textId="7C24ACF4" w:rsidR="00B94965" w:rsidRPr="00F90700" w:rsidRDefault="00B94965" w:rsidP="00B94965">
      <w:pPr>
        <w:pStyle w:val="Heading4"/>
        <w:numPr>
          <w:ilvl w:val="2"/>
          <w:numId w:val="42"/>
        </w:numPr>
        <w:ind w:left="709"/>
        <w:rPr>
          <w:sz w:val="28"/>
          <w:szCs w:val="22"/>
        </w:rPr>
      </w:pPr>
      <w:r>
        <w:rPr>
          <w:sz w:val="28"/>
          <w:szCs w:val="22"/>
        </w:rPr>
        <w:t>Transient power step</w:t>
      </w:r>
    </w:p>
    <w:p w14:paraId="35DF1D1E" w14:textId="66CC2EA2" w:rsidR="00B94965" w:rsidRDefault="00B94965" w:rsidP="00CA6E29">
      <w:r>
        <w:t xml:space="preserve">It has been requested to </w:t>
      </w:r>
      <w:proofErr w:type="spellStart"/>
      <w:r>
        <w:t>analyze</w:t>
      </w:r>
      <w:proofErr w:type="spellEnd"/>
      <w:r>
        <w:t xml:space="preserve"> 2 transient power steps: 20dB and 14dB</w:t>
      </w:r>
      <w:r w:rsidR="00464D56">
        <w:t>, to be achieved by changing the PRB allocation.</w:t>
      </w:r>
    </w:p>
    <w:p w14:paraId="2755A322" w14:textId="25DCD1DF" w:rsidR="00A62FD7" w:rsidRDefault="000219CB" w:rsidP="00CA6E29">
      <w:r>
        <w:t xml:space="preserve">Assuming </w:t>
      </w:r>
      <w:r w:rsidRPr="00CE7960">
        <w:rPr>
          <w:b/>
          <w:bCs/>
        </w:rPr>
        <w:fldChar w:fldCharType="begin"/>
      </w:r>
      <w:r w:rsidRPr="00CE7960">
        <w:rPr>
          <w:b/>
          <w:bCs/>
        </w:rPr>
        <w:instrText xml:space="preserve"> REF _Ref139464351 \h </w:instrText>
      </w:r>
      <w:r w:rsidR="00CE7960">
        <w:rPr>
          <w:b/>
          <w:bCs/>
        </w:rPr>
        <w:instrText xml:space="preserve"> \* MERGEFORMAT </w:instrText>
      </w:r>
      <w:r w:rsidRPr="00CE7960">
        <w:rPr>
          <w:b/>
          <w:bCs/>
        </w:rPr>
      </w:r>
      <w:r w:rsidRPr="00CE7960">
        <w:rPr>
          <w:b/>
          <w:bCs/>
        </w:rPr>
        <w:fldChar w:fldCharType="separate"/>
      </w:r>
      <w:r w:rsidR="00BD6B3A" w:rsidRPr="00BD6B3A">
        <w:rPr>
          <w:b/>
          <w:bCs/>
        </w:rPr>
        <w:t xml:space="preserve">Proposal </w:t>
      </w:r>
      <w:r w:rsidR="00BD6B3A" w:rsidRPr="00BD6B3A">
        <w:rPr>
          <w:b/>
          <w:bCs/>
          <w:noProof/>
        </w:rPr>
        <w:t>2</w:t>
      </w:r>
      <w:r w:rsidRPr="00CE7960">
        <w:rPr>
          <w:b/>
          <w:bCs/>
        </w:rPr>
        <w:fldChar w:fldCharType="end"/>
      </w:r>
      <w:r>
        <w:t xml:space="preserve"> above is accepted, test system will need to</w:t>
      </w:r>
      <w:r w:rsidR="001F3653">
        <w:t xml:space="preserve"> be configured to receive target power level, however, UE power level, even if PRB allocation is not change</w:t>
      </w:r>
      <w:r w:rsidR="00606D11">
        <w:t>d</w:t>
      </w:r>
      <w:r w:rsidR="001F3653">
        <w:t>, can be up to 4.5dB lower.</w:t>
      </w:r>
      <w:r>
        <w:t xml:space="preserve"> </w:t>
      </w:r>
      <w:r w:rsidR="00E11138">
        <w:t xml:space="preserve">Hence, when </w:t>
      </w:r>
      <w:proofErr w:type="spellStart"/>
      <w:r w:rsidR="00E11138">
        <w:t>analyzing</w:t>
      </w:r>
      <w:proofErr w:type="spellEnd"/>
      <w:r w:rsidR="00E11138">
        <w:t xml:space="preserve"> the MUs, it needs to be considered that the</w:t>
      </w:r>
      <w:r w:rsidR="00287AE5">
        <w:t xml:space="preserve"> total power difference that test system needs to support will be 4.5dB higher, that is, up to 24.5dB and </w:t>
      </w:r>
      <w:r w:rsidR="00A62FD7">
        <w:t>18.5dB depending on the transient power step configured.</w:t>
      </w:r>
    </w:p>
    <w:p w14:paraId="4FE2F376" w14:textId="189E99D6" w:rsidR="00A62FD7" w:rsidRDefault="00A62FD7" w:rsidP="00CA6E29">
      <w:bookmarkStart w:id="9" w:name="_Ref139528170"/>
      <w:bookmarkStart w:id="10" w:name="_Ref139532933"/>
      <w:r w:rsidRPr="007C095A">
        <w:rPr>
          <w:b/>
          <w:bCs/>
        </w:rPr>
        <w:t xml:space="preserve">Observation </w:t>
      </w:r>
      <w:r w:rsidRPr="007C095A">
        <w:rPr>
          <w:b/>
          <w:bCs/>
        </w:rPr>
        <w:fldChar w:fldCharType="begin"/>
      </w:r>
      <w:r w:rsidRPr="007C095A">
        <w:rPr>
          <w:b/>
          <w:bCs/>
        </w:rPr>
        <w:instrText xml:space="preserve"> SEQ Observation \* ARABIC </w:instrText>
      </w:r>
      <w:r w:rsidRPr="007C095A">
        <w:rPr>
          <w:b/>
          <w:bCs/>
        </w:rPr>
        <w:fldChar w:fldCharType="separate"/>
      </w:r>
      <w:r w:rsidR="00BD6B3A">
        <w:rPr>
          <w:b/>
          <w:bCs/>
          <w:noProof/>
        </w:rPr>
        <w:t>3</w:t>
      </w:r>
      <w:r w:rsidRPr="007C095A">
        <w:rPr>
          <w:b/>
          <w:bCs/>
        </w:rPr>
        <w:fldChar w:fldCharType="end"/>
      </w:r>
      <w:bookmarkEnd w:id="9"/>
      <w:r w:rsidRPr="007C095A">
        <w:rPr>
          <w:b/>
          <w:bCs/>
        </w:rPr>
        <w:t>.</w:t>
      </w:r>
      <w:r w:rsidR="0037363D">
        <w:t xml:space="preserve"> Applying a PRB allocation power change of 20dB will drive into up to 24.5dB transient power step</w:t>
      </w:r>
      <w:r w:rsidR="00301DF2">
        <w:t xml:space="preserve"> from target power level,</w:t>
      </w:r>
      <w:r w:rsidR="007C095A">
        <w:t xml:space="preserve"> </w:t>
      </w:r>
      <w:proofErr w:type="gramStart"/>
      <w:r w:rsidR="007C095A">
        <w:t>taking into account</w:t>
      </w:r>
      <w:proofErr w:type="gramEnd"/>
      <w:r w:rsidR="007C095A">
        <w:t xml:space="preserve"> the TPC power control window.</w:t>
      </w:r>
      <w:bookmarkEnd w:id="10"/>
    </w:p>
    <w:p w14:paraId="25C7175A" w14:textId="7F8A9CBD" w:rsidR="007C095A" w:rsidRDefault="007C095A" w:rsidP="007C095A">
      <w:bookmarkStart w:id="11" w:name="_Ref139528172"/>
      <w:bookmarkStart w:id="12" w:name="_Ref139532935"/>
      <w:r w:rsidRPr="007C095A">
        <w:rPr>
          <w:b/>
          <w:bCs/>
        </w:rPr>
        <w:t xml:space="preserve">Observation </w:t>
      </w:r>
      <w:r w:rsidRPr="007C095A">
        <w:rPr>
          <w:b/>
          <w:bCs/>
        </w:rPr>
        <w:fldChar w:fldCharType="begin"/>
      </w:r>
      <w:r w:rsidRPr="007C095A">
        <w:rPr>
          <w:b/>
          <w:bCs/>
        </w:rPr>
        <w:instrText xml:space="preserve"> SEQ Observation \* ARABIC </w:instrText>
      </w:r>
      <w:r w:rsidRPr="007C095A">
        <w:rPr>
          <w:b/>
          <w:bCs/>
        </w:rPr>
        <w:fldChar w:fldCharType="separate"/>
      </w:r>
      <w:r w:rsidR="00BD6B3A">
        <w:rPr>
          <w:b/>
          <w:bCs/>
          <w:noProof/>
        </w:rPr>
        <w:t>4</w:t>
      </w:r>
      <w:r w:rsidRPr="007C095A">
        <w:rPr>
          <w:b/>
          <w:bCs/>
        </w:rPr>
        <w:fldChar w:fldCharType="end"/>
      </w:r>
      <w:bookmarkEnd w:id="11"/>
      <w:r w:rsidRPr="007C095A">
        <w:rPr>
          <w:b/>
          <w:bCs/>
        </w:rPr>
        <w:t>.</w:t>
      </w:r>
      <w:r>
        <w:t xml:space="preserve"> </w:t>
      </w:r>
      <w:r w:rsidR="00301DF2">
        <w:t xml:space="preserve">Applying a PRB allocation power change of 14dB will drive into up to 18.5dB transient power step from target power level, </w:t>
      </w:r>
      <w:proofErr w:type="gramStart"/>
      <w:r w:rsidR="00301DF2">
        <w:t>taking into account</w:t>
      </w:r>
      <w:proofErr w:type="gramEnd"/>
      <w:r w:rsidR="00301DF2">
        <w:t xml:space="preserve"> the TPC power control window</w:t>
      </w:r>
      <w:r>
        <w:t>.</w:t>
      </w:r>
      <w:bookmarkEnd w:id="12"/>
    </w:p>
    <w:p w14:paraId="568F0394" w14:textId="30631F67" w:rsidR="00464D56" w:rsidRDefault="008C528C" w:rsidP="00CA6E29">
      <w:r>
        <w:rPr>
          <w:noProof/>
        </w:rPr>
        <w:lastRenderedPageBreak/>
        <w:drawing>
          <wp:inline distT="0" distB="0" distL="0" distR="0" wp14:anchorId="65B88AFB" wp14:editId="46B9D07B">
            <wp:extent cx="6122035" cy="3480435"/>
            <wp:effectExtent l="0" t="0" r="0" b="5715"/>
            <wp:docPr id="1" name="Picture 1" descr="A diagram of a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window&#10;&#10;Description automatically generated"/>
                    <pic:cNvPicPr/>
                  </pic:nvPicPr>
                  <pic:blipFill>
                    <a:blip r:embed="rId12"/>
                    <a:stretch>
                      <a:fillRect/>
                    </a:stretch>
                  </pic:blipFill>
                  <pic:spPr>
                    <a:xfrm>
                      <a:off x="0" y="0"/>
                      <a:ext cx="6122035" cy="3480435"/>
                    </a:xfrm>
                    <a:prstGeom prst="rect">
                      <a:avLst/>
                    </a:prstGeom>
                  </pic:spPr>
                </pic:pic>
              </a:graphicData>
            </a:graphic>
          </wp:inline>
        </w:drawing>
      </w:r>
    </w:p>
    <w:p w14:paraId="0324D17D" w14:textId="001CD4D4" w:rsidR="008C528C" w:rsidRDefault="008C528C" w:rsidP="00045C53">
      <w:pPr>
        <w:jc w:val="center"/>
      </w:pPr>
      <w:r w:rsidRPr="00045C53">
        <w:rPr>
          <w:b/>
          <w:bCs/>
        </w:rPr>
        <w:t>Figure 2.1.3-1.</w:t>
      </w:r>
      <w:r>
        <w:t xml:space="preserve"> </w:t>
      </w:r>
      <w:r w:rsidR="00B113B7">
        <w:t>UL power</w:t>
      </w:r>
      <w:r w:rsidR="00045C53">
        <w:t xml:space="preserve"> diagram when UL power control window is enabled and a PRB reallocation is made.</w:t>
      </w:r>
    </w:p>
    <w:p w14:paraId="74006DF7" w14:textId="77777777" w:rsidR="00045C53" w:rsidRPr="00CA6E29" w:rsidRDefault="00045C53" w:rsidP="00CA6E29"/>
    <w:p w14:paraId="0F346C94" w14:textId="47EE1A06" w:rsidR="00394D7F" w:rsidRPr="00423F6F" w:rsidRDefault="00045C53"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Measurement Uncertainty (MU) and Test Tolerance (TT)</w:t>
      </w:r>
    </w:p>
    <w:p w14:paraId="150D477C" w14:textId="46558844" w:rsidR="00045C53" w:rsidRPr="00F90700" w:rsidRDefault="00045C53" w:rsidP="00045C53">
      <w:pPr>
        <w:pStyle w:val="Heading4"/>
        <w:numPr>
          <w:ilvl w:val="2"/>
          <w:numId w:val="42"/>
        </w:numPr>
        <w:ind w:left="709"/>
        <w:rPr>
          <w:sz w:val="28"/>
          <w:szCs w:val="22"/>
        </w:rPr>
      </w:pPr>
      <w:r>
        <w:rPr>
          <w:sz w:val="28"/>
          <w:szCs w:val="22"/>
        </w:rPr>
        <w:t>MU</w:t>
      </w:r>
    </w:p>
    <w:p w14:paraId="397C14A6" w14:textId="703698D6" w:rsidR="00045C53" w:rsidRDefault="00416443" w:rsidP="00045C53">
      <w:pPr>
        <w:pStyle w:val="ListParagraph"/>
        <w:numPr>
          <w:ilvl w:val="0"/>
          <w:numId w:val="0"/>
        </w:numPr>
      </w:pPr>
      <w:r>
        <w:t>After more detailed analysis</w:t>
      </w:r>
      <w:r w:rsidR="00F5201E">
        <w:t xml:space="preserve"> in our test system, </w:t>
      </w:r>
      <w:r w:rsidR="00795B83">
        <w:t>for target power level of 11.5dBm or target power level of 0dBm</w:t>
      </w:r>
      <w:r w:rsidR="00F5538F">
        <w:t xml:space="preserve"> we can have the same MTSU</w:t>
      </w:r>
      <w:r w:rsidR="00045C53">
        <w:t>.</w:t>
      </w:r>
      <w:r w:rsidR="00C17CC2">
        <w:t xml:space="preserve"> In that range, the main influence in the </w:t>
      </w:r>
      <w:r w:rsidR="00E407B7">
        <w:t>MTSU is the power step size.</w:t>
      </w:r>
      <w:r w:rsidR="00F32FF2">
        <w:t xml:space="preserve"> In next table it is summarized </w:t>
      </w:r>
      <w:r w:rsidR="003A2452">
        <w:t xml:space="preserve">the resulting MU depending on the power step size considered in </w:t>
      </w:r>
      <w:r w:rsidR="003A2452">
        <w:fldChar w:fldCharType="begin"/>
      </w:r>
      <w:r w:rsidR="003A2452">
        <w:instrText xml:space="preserve"> REF _Ref139528170 \h </w:instrText>
      </w:r>
      <w:r w:rsidR="003A2452">
        <w:fldChar w:fldCharType="separate"/>
      </w:r>
      <w:r w:rsidR="00BD6B3A" w:rsidRPr="007C095A">
        <w:rPr>
          <w:b/>
          <w:bCs/>
        </w:rPr>
        <w:t xml:space="preserve">Observation </w:t>
      </w:r>
      <w:r w:rsidR="00BD6B3A">
        <w:rPr>
          <w:b/>
          <w:bCs/>
          <w:noProof/>
        </w:rPr>
        <w:t>3</w:t>
      </w:r>
      <w:r w:rsidR="003A2452">
        <w:fldChar w:fldCharType="end"/>
      </w:r>
      <w:r w:rsidR="003A2452">
        <w:t xml:space="preserve"> and </w:t>
      </w:r>
      <w:r w:rsidR="003A2452">
        <w:fldChar w:fldCharType="begin"/>
      </w:r>
      <w:r w:rsidR="003A2452">
        <w:instrText xml:space="preserve"> REF _Ref139528172 \h </w:instrText>
      </w:r>
      <w:r w:rsidR="003A2452">
        <w:fldChar w:fldCharType="separate"/>
      </w:r>
      <w:r w:rsidR="00BD6B3A" w:rsidRPr="007C095A">
        <w:rPr>
          <w:b/>
          <w:bCs/>
        </w:rPr>
        <w:t xml:space="preserve">Observation </w:t>
      </w:r>
      <w:r w:rsidR="00BD6B3A">
        <w:rPr>
          <w:b/>
          <w:bCs/>
          <w:noProof/>
        </w:rPr>
        <w:t>4</w:t>
      </w:r>
      <w:r w:rsidR="003A2452">
        <w:fldChar w:fldCharType="end"/>
      </w:r>
      <w:r w:rsidR="003A2452">
        <w:t>.</w:t>
      </w:r>
    </w:p>
    <w:p w14:paraId="4A5BE22D" w14:textId="77777777" w:rsidR="003A2452" w:rsidRDefault="003A2452" w:rsidP="00045C53">
      <w:pPr>
        <w:pStyle w:val="ListParagraph"/>
        <w:numPr>
          <w:ilvl w:val="0"/>
          <w:numId w:val="0"/>
        </w:numPr>
      </w:pPr>
    </w:p>
    <w:p w14:paraId="31FCB360" w14:textId="77777777" w:rsidR="003A2452" w:rsidRDefault="003A2452" w:rsidP="00045C53">
      <w:pPr>
        <w:pStyle w:val="ListParagraph"/>
        <w:numPr>
          <w:ilvl w:val="0"/>
          <w:numId w:val="0"/>
        </w:numPr>
      </w:pPr>
    </w:p>
    <w:tbl>
      <w:tblPr>
        <w:tblStyle w:val="TableGrid"/>
        <w:tblW w:w="0" w:type="auto"/>
        <w:tblLook w:val="04A0" w:firstRow="1" w:lastRow="0" w:firstColumn="1" w:lastColumn="0" w:noHBand="0" w:noVBand="1"/>
      </w:tblPr>
      <w:tblGrid>
        <w:gridCol w:w="3210"/>
        <w:gridCol w:w="3210"/>
        <w:gridCol w:w="3211"/>
      </w:tblGrid>
      <w:tr w:rsidR="006F4B6E" w14:paraId="43275242" w14:textId="77777777" w:rsidTr="006F4B6E">
        <w:tc>
          <w:tcPr>
            <w:tcW w:w="3210" w:type="dxa"/>
          </w:tcPr>
          <w:p w14:paraId="6590257C" w14:textId="68C7D00A" w:rsidR="006F4B6E" w:rsidRPr="00016B73" w:rsidRDefault="006F4B6E" w:rsidP="00016B73">
            <w:pPr>
              <w:pStyle w:val="ListParagraph"/>
              <w:numPr>
                <w:ilvl w:val="0"/>
                <w:numId w:val="0"/>
              </w:numPr>
              <w:jc w:val="center"/>
              <w:rPr>
                <w:b/>
                <w:bCs/>
              </w:rPr>
            </w:pPr>
            <w:r w:rsidRPr="00016B73">
              <w:rPr>
                <w:b/>
                <w:bCs/>
              </w:rPr>
              <w:t>PRB Power step</w:t>
            </w:r>
          </w:p>
        </w:tc>
        <w:tc>
          <w:tcPr>
            <w:tcW w:w="3210" w:type="dxa"/>
          </w:tcPr>
          <w:p w14:paraId="65FAF922" w14:textId="2225DA6E" w:rsidR="006F4B6E" w:rsidRPr="00016B73" w:rsidRDefault="006F4B6E" w:rsidP="00016B73">
            <w:pPr>
              <w:pStyle w:val="ListParagraph"/>
              <w:numPr>
                <w:ilvl w:val="0"/>
                <w:numId w:val="0"/>
              </w:numPr>
              <w:jc w:val="center"/>
              <w:rPr>
                <w:b/>
                <w:bCs/>
              </w:rPr>
            </w:pPr>
            <w:r w:rsidRPr="00016B73">
              <w:rPr>
                <w:b/>
                <w:bCs/>
              </w:rPr>
              <w:t>Total UE power window</w:t>
            </w:r>
          </w:p>
        </w:tc>
        <w:tc>
          <w:tcPr>
            <w:tcW w:w="3211" w:type="dxa"/>
          </w:tcPr>
          <w:p w14:paraId="68348D8D" w14:textId="57B1DA3A" w:rsidR="006F4B6E" w:rsidRPr="00016B73" w:rsidRDefault="00016B73" w:rsidP="00016B73">
            <w:pPr>
              <w:pStyle w:val="ListParagraph"/>
              <w:numPr>
                <w:ilvl w:val="0"/>
                <w:numId w:val="0"/>
              </w:numPr>
              <w:jc w:val="center"/>
              <w:rPr>
                <w:b/>
                <w:bCs/>
              </w:rPr>
            </w:pPr>
            <w:r w:rsidRPr="00016B73">
              <w:rPr>
                <w:b/>
                <w:bCs/>
              </w:rPr>
              <w:t>MTSU</w:t>
            </w:r>
          </w:p>
        </w:tc>
      </w:tr>
      <w:tr w:rsidR="006F4B6E" w14:paraId="327B4977" w14:textId="77777777" w:rsidTr="006F4B6E">
        <w:tc>
          <w:tcPr>
            <w:tcW w:w="3210" w:type="dxa"/>
          </w:tcPr>
          <w:p w14:paraId="568B875D" w14:textId="711987AD" w:rsidR="006F4B6E" w:rsidRDefault="00016B73" w:rsidP="00016B73">
            <w:pPr>
              <w:pStyle w:val="ListParagraph"/>
              <w:numPr>
                <w:ilvl w:val="0"/>
                <w:numId w:val="0"/>
              </w:numPr>
              <w:jc w:val="center"/>
            </w:pPr>
            <w:r>
              <w:t>14dB</w:t>
            </w:r>
          </w:p>
        </w:tc>
        <w:tc>
          <w:tcPr>
            <w:tcW w:w="3210" w:type="dxa"/>
          </w:tcPr>
          <w:p w14:paraId="41D4EF60" w14:textId="41B0F798" w:rsidR="006F4B6E" w:rsidRDefault="00016B73" w:rsidP="00016B73">
            <w:pPr>
              <w:pStyle w:val="ListParagraph"/>
              <w:numPr>
                <w:ilvl w:val="0"/>
                <w:numId w:val="0"/>
              </w:numPr>
              <w:jc w:val="center"/>
            </w:pPr>
            <w:r>
              <w:t>18.5dB</w:t>
            </w:r>
          </w:p>
        </w:tc>
        <w:tc>
          <w:tcPr>
            <w:tcW w:w="3211" w:type="dxa"/>
          </w:tcPr>
          <w:p w14:paraId="20F001A1" w14:textId="71ECDA3A" w:rsidR="006F4B6E" w:rsidRDefault="00F14358" w:rsidP="00016B73">
            <w:pPr>
              <w:pStyle w:val="ListParagraph"/>
              <w:numPr>
                <w:ilvl w:val="0"/>
                <w:numId w:val="0"/>
              </w:numPr>
              <w:jc w:val="center"/>
            </w:pPr>
            <w:r>
              <w:t>3.1</w:t>
            </w:r>
            <w:r w:rsidR="00016B73">
              <w:t>%</w:t>
            </w:r>
          </w:p>
        </w:tc>
      </w:tr>
      <w:tr w:rsidR="006F4B6E" w14:paraId="216DC304" w14:textId="77777777" w:rsidTr="006F4B6E">
        <w:tc>
          <w:tcPr>
            <w:tcW w:w="3210" w:type="dxa"/>
          </w:tcPr>
          <w:p w14:paraId="3EBE3B1D" w14:textId="702C97E4" w:rsidR="00016B73" w:rsidRDefault="00016B73" w:rsidP="00016B73">
            <w:pPr>
              <w:pStyle w:val="ListParagraph"/>
              <w:numPr>
                <w:ilvl w:val="0"/>
                <w:numId w:val="0"/>
              </w:numPr>
              <w:jc w:val="center"/>
            </w:pPr>
            <w:r>
              <w:t>20dB</w:t>
            </w:r>
          </w:p>
        </w:tc>
        <w:tc>
          <w:tcPr>
            <w:tcW w:w="3210" w:type="dxa"/>
          </w:tcPr>
          <w:p w14:paraId="22EE9C0E" w14:textId="0C6E0779" w:rsidR="006F4B6E" w:rsidRDefault="00016B73" w:rsidP="00016B73">
            <w:pPr>
              <w:pStyle w:val="ListParagraph"/>
              <w:numPr>
                <w:ilvl w:val="0"/>
                <w:numId w:val="0"/>
              </w:numPr>
              <w:jc w:val="center"/>
            </w:pPr>
            <w:r>
              <w:t>24.5dB</w:t>
            </w:r>
          </w:p>
        </w:tc>
        <w:tc>
          <w:tcPr>
            <w:tcW w:w="3211" w:type="dxa"/>
          </w:tcPr>
          <w:p w14:paraId="36E59ABB" w14:textId="52753EF0" w:rsidR="006F4B6E" w:rsidRDefault="00F14358" w:rsidP="00016B73">
            <w:pPr>
              <w:pStyle w:val="ListParagraph"/>
              <w:numPr>
                <w:ilvl w:val="0"/>
                <w:numId w:val="0"/>
              </w:numPr>
              <w:jc w:val="center"/>
            </w:pPr>
            <w:r>
              <w:t>5.6</w:t>
            </w:r>
            <w:r w:rsidR="00016B73">
              <w:t>%</w:t>
            </w:r>
          </w:p>
        </w:tc>
      </w:tr>
    </w:tbl>
    <w:p w14:paraId="4C7ED585" w14:textId="77777777" w:rsidR="00016B73" w:rsidRDefault="00016B73" w:rsidP="00016B73">
      <w:pPr>
        <w:jc w:val="center"/>
        <w:rPr>
          <w:b/>
          <w:bCs/>
        </w:rPr>
      </w:pPr>
    </w:p>
    <w:p w14:paraId="2BD35ECC" w14:textId="168B7C35" w:rsidR="00016B73" w:rsidRDefault="00016B73" w:rsidP="00016B73">
      <w:pPr>
        <w:jc w:val="center"/>
      </w:pPr>
      <w:r>
        <w:rPr>
          <w:b/>
          <w:bCs/>
        </w:rPr>
        <w:t>Table</w:t>
      </w:r>
      <w:r w:rsidRPr="00045C53">
        <w:rPr>
          <w:b/>
          <w:bCs/>
        </w:rPr>
        <w:t xml:space="preserve"> 2.</w:t>
      </w:r>
      <w:r>
        <w:rPr>
          <w:b/>
          <w:bCs/>
        </w:rPr>
        <w:t>2.1</w:t>
      </w:r>
      <w:r w:rsidRPr="00045C53">
        <w:rPr>
          <w:b/>
          <w:bCs/>
        </w:rPr>
        <w:t>-1.</w:t>
      </w:r>
      <w:r>
        <w:t xml:space="preserve"> Proposed MTSU depending on the </w:t>
      </w:r>
      <w:r w:rsidR="0009690B">
        <w:t>PRB power step size</w:t>
      </w:r>
      <w:r>
        <w:t>.</w:t>
      </w:r>
    </w:p>
    <w:p w14:paraId="07A9AB29" w14:textId="77777777" w:rsidR="0010269E" w:rsidRDefault="0010269E" w:rsidP="00625983">
      <w:pPr>
        <w:pStyle w:val="ListParagraph"/>
        <w:numPr>
          <w:ilvl w:val="0"/>
          <w:numId w:val="0"/>
        </w:numPr>
      </w:pPr>
    </w:p>
    <w:p w14:paraId="3FF99418" w14:textId="4039E241" w:rsidR="00625983" w:rsidRDefault="00625983" w:rsidP="00625983">
      <w:pPr>
        <w:pStyle w:val="ListParagraph"/>
        <w:numPr>
          <w:ilvl w:val="0"/>
          <w:numId w:val="0"/>
        </w:numPr>
      </w:pPr>
      <w:r>
        <w:t>Regarding the reference power level to apply, despite both power reference levels of 11.5dBm and 0dBm would be acceptable in our test system, we observe that 0dBm is some kind of lower limit threshold, beyond that MU can start increasing from the values presented in this document. For that reason, we’d like to propose using 11.5dBm as target higher power level.</w:t>
      </w:r>
    </w:p>
    <w:p w14:paraId="64B33548" w14:textId="77777777" w:rsidR="00625983" w:rsidRDefault="00625983" w:rsidP="00625983">
      <w:pPr>
        <w:pStyle w:val="ListParagraph"/>
        <w:numPr>
          <w:ilvl w:val="0"/>
          <w:numId w:val="0"/>
        </w:numPr>
      </w:pPr>
    </w:p>
    <w:p w14:paraId="4A0FFFD2" w14:textId="72A5D046" w:rsidR="00625983" w:rsidRDefault="00625983" w:rsidP="00625983">
      <w:pPr>
        <w:pStyle w:val="ListParagraph"/>
        <w:numPr>
          <w:ilvl w:val="0"/>
          <w:numId w:val="0"/>
        </w:numPr>
      </w:pPr>
      <w:bookmarkStart w:id="13" w:name="_Ref139532984"/>
      <w:r w:rsidRPr="00EA5630">
        <w:rPr>
          <w:b/>
          <w:bCs/>
        </w:rPr>
        <w:t xml:space="preserve">Proposal </w:t>
      </w:r>
      <w:r w:rsidRPr="00EA5630">
        <w:rPr>
          <w:b/>
          <w:bCs/>
        </w:rPr>
        <w:fldChar w:fldCharType="begin"/>
      </w:r>
      <w:r w:rsidRPr="00EA5630">
        <w:rPr>
          <w:b/>
          <w:bCs/>
        </w:rPr>
        <w:instrText xml:space="preserve"> SEQ Proposal \* ARABIC </w:instrText>
      </w:r>
      <w:r w:rsidRPr="00EA5630">
        <w:rPr>
          <w:b/>
          <w:bCs/>
        </w:rPr>
        <w:fldChar w:fldCharType="separate"/>
      </w:r>
      <w:r w:rsidR="00BD6B3A">
        <w:rPr>
          <w:b/>
          <w:bCs/>
          <w:noProof/>
        </w:rPr>
        <w:t>3</w:t>
      </w:r>
      <w:r w:rsidRPr="00EA5630">
        <w:rPr>
          <w:b/>
          <w:bCs/>
        </w:rPr>
        <w:fldChar w:fldCharType="end"/>
      </w:r>
      <w:r w:rsidRPr="00EA5630">
        <w:rPr>
          <w:b/>
          <w:bCs/>
        </w:rPr>
        <w:t>.</w:t>
      </w:r>
      <w:r w:rsidRPr="007E6ED0">
        <w:t xml:space="preserve"> </w:t>
      </w:r>
      <w:r>
        <w:t xml:space="preserve">Between 0dBm and 11.5dBm as possible values to set as </w:t>
      </w:r>
      <w:r w:rsidR="004671F4">
        <w:t xml:space="preserve">higher </w:t>
      </w:r>
      <w:r>
        <w:t xml:space="preserve">target power level, select </w:t>
      </w:r>
      <w:r>
        <w:rPr>
          <w:bCs/>
        </w:rPr>
        <w:t>11.5dBm.</w:t>
      </w:r>
      <w:bookmarkEnd w:id="13"/>
    </w:p>
    <w:p w14:paraId="75C50042" w14:textId="77777777" w:rsidR="00045C53" w:rsidRDefault="00045C53" w:rsidP="00045C53">
      <w:pPr>
        <w:pStyle w:val="ListParagraph"/>
        <w:numPr>
          <w:ilvl w:val="0"/>
          <w:numId w:val="0"/>
        </w:numPr>
      </w:pPr>
    </w:p>
    <w:p w14:paraId="21A7C7A2" w14:textId="4CC6DB44" w:rsidR="00045C53" w:rsidRPr="00F90700" w:rsidRDefault="00045C53" w:rsidP="00045C53">
      <w:pPr>
        <w:pStyle w:val="Heading4"/>
        <w:numPr>
          <w:ilvl w:val="2"/>
          <w:numId w:val="42"/>
        </w:numPr>
        <w:ind w:left="709"/>
        <w:rPr>
          <w:sz w:val="28"/>
          <w:szCs w:val="22"/>
        </w:rPr>
      </w:pPr>
      <w:r>
        <w:rPr>
          <w:sz w:val="28"/>
          <w:szCs w:val="22"/>
        </w:rPr>
        <w:lastRenderedPageBreak/>
        <w:t>TT</w:t>
      </w:r>
    </w:p>
    <w:p w14:paraId="79EFF4C6" w14:textId="7094424F" w:rsidR="00D367C0" w:rsidRDefault="0009690B" w:rsidP="00045C53">
      <w:r>
        <w:t xml:space="preserve">In the </w:t>
      </w:r>
      <w:r w:rsidR="00D367C0">
        <w:t xml:space="preserve">NR </w:t>
      </w:r>
      <w:r>
        <w:t xml:space="preserve">EVM test cases, </w:t>
      </w:r>
      <w:r w:rsidR="00D367C0">
        <w:t>TT is defined using the following formula</w:t>
      </w:r>
      <w:r w:rsidR="00122A76">
        <w:t xml:space="preserve"> explicitly captured in FR2 spec </w:t>
      </w:r>
      <w:r w:rsidR="00122A76">
        <w:fldChar w:fldCharType="begin"/>
      </w:r>
      <w:r w:rsidR="00122A76">
        <w:instrText xml:space="preserve"> REF _Ref139528801 \r \h </w:instrText>
      </w:r>
      <w:r w:rsidR="00122A76">
        <w:fldChar w:fldCharType="separate"/>
      </w:r>
      <w:r w:rsidR="00BD6B3A">
        <w:t>[3]</w:t>
      </w:r>
      <w:r w:rsidR="00122A76">
        <w:fldChar w:fldCharType="end"/>
      </w:r>
      <w:r w:rsidR="00122A76">
        <w:t xml:space="preserve"> but also applicable to FR1 in </w:t>
      </w:r>
      <w:r w:rsidR="00122A76">
        <w:fldChar w:fldCharType="begin"/>
      </w:r>
      <w:r w:rsidR="00122A76">
        <w:instrText xml:space="preserve"> REF _Ref139462885 \r \h </w:instrText>
      </w:r>
      <w:r w:rsidR="00122A76">
        <w:fldChar w:fldCharType="separate"/>
      </w:r>
      <w:r w:rsidR="00BD6B3A">
        <w:t>[2]</w:t>
      </w:r>
      <w:r w:rsidR="00122A76">
        <w:fldChar w:fldCharType="end"/>
      </w:r>
      <w:r w:rsidR="00D367C0">
        <w:t>:</w:t>
      </w:r>
    </w:p>
    <w:tbl>
      <w:tblPr>
        <w:tblStyle w:val="TableGrid"/>
        <w:tblW w:w="0" w:type="auto"/>
        <w:tblLook w:val="04A0" w:firstRow="1" w:lastRow="0" w:firstColumn="1" w:lastColumn="0" w:noHBand="0" w:noVBand="1"/>
      </w:tblPr>
      <w:tblGrid>
        <w:gridCol w:w="9631"/>
      </w:tblGrid>
      <w:tr w:rsidR="00587FDD" w14:paraId="59748F4A" w14:textId="77777777" w:rsidTr="00B903E9">
        <w:tc>
          <w:tcPr>
            <w:tcW w:w="9631" w:type="dxa"/>
            <w:shd w:val="clear" w:color="auto" w:fill="D9D9D9" w:themeFill="background1" w:themeFillShade="D9"/>
          </w:tcPr>
          <w:p w14:paraId="67A9E2BF" w14:textId="77777777" w:rsidR="00587FDD" w:rsidRPr="00577FAE" w:rsidRDefault="00587FDD" w:rsidP="00587FDD">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w:t>
            </w:r>
            <w:proofErr w:type="gramStart"/>
            <w:r w:rsidRPr="00577FAE">
              <w:rPr>
                <w:rFonts w:ascii="Arial" w:hAnsi="Arial"/>
                <w:sz w:val="18"/>
              </w:rPr>
              <w:t>sqrt(</w:t>
            </w:r>
            <w:proofErr w:type="gramEnd"/>
            <w:r w:rsidRPr="00577FAE">
              <w:rPr>
                <w:rFonts w:ascii="Arial" w:hAnsi="Arial"/>
                <w:sz w:val="18"/>
              </w:rPr>
              <w:t>Minimum requirement^2 + MTSU^2) - Minimum requirement; it is the increase of measured EVM due to test equipment uncertainty.</w:t>
            </w:r>
          </w:p>
          <w:p w14:paraId="7B6CA38F" w14:textId="77777777" w:rsidR="00587FDD" w:rsidRPr="00577FAE" w:rsidRDefault="00587FDD" w:rsidP="00587FDD">
            <w:pPr>
              <w:keepNext/>
              <w:keepLines/>
              <w:spacing w:after="0"/>
              <w:rPr>
                <w:rFonts w:ascii="Arial" w:hAnsi="Arial"/>
                <w:sz w:val="18"/>
              </w:rPr>
            </w:pPr>
          </w:p>
          <w:p w14:paraId="11CB8D8D" w14:textId="77777777" w:rsidR="00587FDD" w:rsidRPr="00577FAE" w:rsidRDefault="00587FDD" w:rsidP="00587FDD">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49022394" w14:textId="77777777" w:rsidR="00587FDD" w:rsidRPr="00577FAE" w:rsidRDefault="00587FDD" w:rsidP="00587FDD">
            <w:pPr>
              <w:keepNext/>
              <w:keepLines/>
              <w:spacing w:after="0"/>
              <w:rPr>
                <w:rFonts w:ascii="Arial" w:hAnsi="Arial"/>
                <w:sz w:val="18"/>
              </w:rPr>
            </w:pPr>
          </w:p>
          <w:p w14:paraId="721BB7EF" w14:textId="77777777" w:rsidR="00587FDD" w:rsidRPr="00577FAE" w:rsidRDefault="00587FDD" w:rsidP="00587FDD">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2C6C3D7E" w14:textId="77777777" w:rsidR="00587FDD" w:rsidRPr="00577FAE" w:rsidRDefault="00587FDD" w:rsidP="00587FDD">
            <w:pPr>
              <w:keepNext/>
              <w:keepLines/>
              <w:spacing w:after="0"/>
              <w:rPr>
                <w:rFonts w:ascii="Arial" w:hAnsi="Arial"/>
                <w:sz w:val="18"/>
              </w:rPr>
            </w:pPr>
            <w:r w:rsidRPr="00577FAE">
              <w:rPr>
                <w:rFonts w:ascii="Arial" w:hAnsi="Arial"/>
                <w:sz w:val="18"/>
              </w:rPr>
              <w:t xml:space="preserve">     TT = 0%</w:t>
            </w:r>
          </w:p>
          <w:p w14:paraId="4F7FD361" w14:textId="77777777" w:rsidR="00587FDD" w:rsidRPr="00577FAE" w:rsidRDefault="00587FDD" w:rsidP="00587FDD">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75DD0A73" w14:textId="77777777" w:rsidR="00587FDD" w:rsidRPr="00577FAE" w:rsidRDefault="00587FDD" w:rsidP="00587FDD">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3BE6D24B" w14:textId="77777777" w:rsidR="00587FDD" w:rsidRPr="00577FAE" w:rsidRDefault="00587FDD" w:rsidP="00587FDD">
            <w:pPr>
              <w:keepNext/>
              <w:keepLines/>
              <w:spacing w:after="0"/>
              <w:rPr>
                <w:rFonts w:ascii="Arial" w:hAnsi="Arial"/>
                <w:sz w:val="18"/>
              </w:rPr>
            </w:pPr>
            <w:r w:rsidRPr="00577FAE">
              <w:rPr>
                <w:rFonts w:ascii="Arial" w:hAnsi="Arial"/>
                <w:sz w:val="18"/>
              </w:rPr>
              <w:t>Else</w:t>
            </w:r>
          </w:p>
          <w:p w14:paraId="33B247AD" w14:textId="211E4C1B" w:rsidR="00587FDD" w:rsidRDefault="00587FDD" w:rsidP="00587FDD">
            <w:r w:rsidRPr="00577FAE">
              <w:rPr>
                <w:rFonts w:ascii="Arial" w:hAnsi="Arial"/>
                <w:sz w:val="18"/>
              </w:rPr>
              <w:t xml:space="preserve">     Skip the test as not testable.</w:t>
            </w:r>
          </w:p>
        </w:tc>
      </w:tr>
    </w:tbl>
    <w:p w14:paraId="4CB17CFA" w14:textId="77777777" w:rsidR="00587FDD" w:rsidRDefault="00587FDD" w:rsidP="00045C53"/>
    <w:p w14:paraId="7B802EA5" w14:textId="1A52E33E" w:rsidR="00587FDD" w:rsidRDefault="00B903E9" w:rsidP="00045C53">
      <w:r>
        <w:t>Hence, considering the</w:t>
      </w:r>
      <w:r w:rsidR="001A256A">
        <w:t xml:space="preserve"> core requirement per</w:t>
      </w:r>
      <w:r>
        <w:t xml:space="preserve"> modulation</w:t>
      </w:r>
      <w:r w:rsidR="00F80BC1">
        <w:t xml:space="preserve">, </w:t>
      </w:r>
      <w:r w:rsidR="001A256A">
        <w:t>the proposed MU</w:t>
      </w:r>
      <w:r w:rsidR="001341AA">
        <w:t xml:space="preserve"> per configured PRB power step</w:t>
      </w:r>
      <w:r w:rsidR="00F80BC1">
        <w:t xml:space="preserve"> and the TT formula presented above, next table compile</w:t>
      </w:r>
      <w:r w:rsidR="006F29D8">
        <w:t>s</w:t>
      </w:r>
      <w:r w:rsidR="00F80BC1">
        <w:t xml:space="preserve"> the proposed TT</w:t>
      </w:r>
      <w:r w:rsidR="00DB488A">
        <w:t>:</w:t>
      </w:r>
    </w:p>
    <w:tbl>
      <w:tblPr>
        <w:tblStyle w:val="TableGrid"/>
        <w:tblW w:w="0" w:type="auto"/>
        <w:jc w:val="center"/>
        <w:tblLook w:val="04A0" w:firstRow="1" w:lastRow="0" w:firstColumn="1" w:lastColumn="0" w:noHBand="0" w:noVBand="1"/>
      </w:tblPr>
      <w:tblGrid>
        <w:gridCol w:w="2280"/>
        <w:gridCol w:w="2447"/>
        <w:gridCol w:w="2408"/>
      </w:tblGrid>
      <w:tr w:rsidR="00EF0A12" w14:paraId="378C2EC6" w14:textId="77777777" w:rsidTr="00EF0A12">
        <w:trPr>
          <w:jc w:val="center"/>
        </w:trPr>
        <w:tc>
          <w:tcPr>
            <w:tcW w:w="2280" w:type="dxa"/>
          </w:tcPr>
          <w:p w14:paraId="0C3A6DF4" w14:textId="5E3081BC" w:rsidR="00EF0A12" w:rsidRPr="00016B73" w:rsidRDefault="00EF0A12" w:rsidP="00D11C85">
            <w:pPr>
              <w:pStyle w:val="ListParagraph"/>
              <w:numPr>
                <w:ilvl w:val="0"/>
                <w:numId w:val="0"/>
              </w:numPr>
              <w:jc w:val="center"/>
              <w:rPr>
                <w:b/>
                <w:bCs/>
              </w:rPr>
            </w:pPr>
            <w:r>
              <w:rPr>
                <w:b/>
                <w:bCs/>
              </w:rPr>
              <w:t>Modulation</w:t>
            </w:r>
          </w:p>
        </w:tc>
        <w:tc>
          <w:tcPr>
            <w:tcW w:w="2447" w:type="dxa"/>
          </w:tcPr>
          <w:p w14:paraId="5F65D4C1" w14:textId="485F5486" w:rsidR="00EF0A12" w:rsidRPr="00016B73" w:rsidRDefault="00EF0A12" w:rsidP="00D11C85">
            <w:pPr>
              <w:pStyle w:val="ListParagraph"/>
              <w:numPr>
                <w:ilvl w:val="0"/>
                <w:numId w:val="0"/>
              </w:numPr>
              <w:jc w:val="center"/>
              <w:rPr>
                <w:b/>
                <w:bCs/>
              </w:rPr>
            </w:pPr>
            <w:r w:rsidRPr="00016B73">
              <w:rPr>
                <w:b/>
                <w:bCs/>
              </w:rPr>
              <w:t>PRB Power step</w:t>
            </w:r>
          </w:p>
        </w:tc>
        <w:tc>
          <w:tcPr>
            <w:tcW w:w="2408" w:type="dxa"/>
          </w:tcPr>
          <w:p w14:paraId="6FD0C7C1" w14:textId="508483BC" w:rsidR="00EF0A12" w:rsidRPr="00016B73" w:rsidRDefault="00EF0A12" w:rsidP="00D11C85">
            <w:pPr>
              <w:pStyle w:val="ListParagraph"/>
              <w:numPr>
                <w:ilvl w:val="0"/>
                <w:numId w:val="0"/>
              </w:numPr>
              <w:jc w:val="center"/>
              <w:rPr>
                <w:b/>
                <w:bCs/>
              </w:rPr>
            </w:pPr>
            <w:r>
              <w:rPr>
                <w:b/>
                <w:bCs/>
              </w:rPr>
              <w:t>TT</w:t>
            </w:r>
          </w:p>
        </w:tc>
      </w:tr>
      <w:tr w:rsidR="00EF0A12" w14:paraId="1E5B76F7" w14:textId="77777777" w:rsidTr="00EF0A12">
        <w:trPr>
          <w:jc w:val="center"/>
        </w:trPr>
        <w:tc>
          <w:tcPr>
            <w:tcW w:w="2280" w:type="dxa"/>
          </w:tcPr>
          <w:p w14:paraId="16EBFEC6" w14:textId="5100765F" w:rsidR="00EF0A12" w:rsidRDefault="00EF0A12" w:rsidP="00D11C85">
            <w:pPr>
              <w:pStyle w:val="ListParagraph"/>
              <w:numPr>
                <w:ilvl w:val="0"/>
                <w:numId w:val="0"/>
              </w:numPr>
              <w:jc w:val="center"/>
            </w:pPr>
            <w:r>
              <w:t>64QAM</w:t>
            </w:r>
          </w:p>
        </w:tc>
        <w:tc>
          <w:tcPr>
            <w:tcW w:w="2447" w:type="dxa"/>
          </w:tcPr>
          <w:p w14:paraId="17EB3EEB" w14:textId="133943D5" w:rsidR="00EF0A12" w:rsidRDefault="00EF0A12" w:rsidP="00D11C85">
            <w:pPr>
              <w:pStyle w:val="ListParagraph"/>
              <w:numPr>
                <w:ilvl w:val="0"/>
                <w:numId w:val="0"/>
              </w:numPr>
              <w:jc w:val="center"/>
            </w:pPr>
            <w:r>
              <w:t>14dB</w:t>
            </w:r>
          </w:p>
        </w:tc>
        <w:tc>
          <w:tcPr>
            <w:tcW w:w="2408" w:type="dxa"/>
          </w:tcPr>
          <w:p w14:paraId="512F4AF5" w14:textId="6EFA9C32" w:rsidR="00EF0A12" w:rsidRDefault="008C4601" w:rsidP="00D11C85">
            <w:pPr>
              <w:pStyle w:val="ListParagraph"/>
              <w:numPr>
                <w:ilvl w:val="0"/>
                <w:numId w:val="0"/>
              </w:numPr>
              <w:jc w:val="center"/>
            </w:pPr>
            <w:r>
              <w:t>0%</w:t>
            </w:r>
          </w:p>
        </w:tc>
      </w:tr>
      <w:tr w:rsidR="00EF0A12" w14:paraId="27C03E57" w14:textId="77777777" w:rsidTr="00EF0A12">
        <w:trPr>
          <w:jc w:val="center"/>
        </w:trPr>
        <w:tc>
          <w:tcPr>
            <w:tcW w:w="2280" w:type="dxa"/>
          </w:tcPr>
          <w:p w14:paraId="0C874068" w14:textId="7784AF0A" w:rsidR="00EF0A12" w:rsidRDefault="00EF0A12" w:rsidP="00D11C85">
            <w:pPr>
              <w:pStyle w:val="ListParagraph"/>
              <w:numPr>
                <w:ilvl w:val="0"/>
                <w:numId w:val="0"/>
              </w:numPr>
              <w:jc w:val="center"/>
            </w:pPr>
            <w:r>
              <w:t>64QAM</w:t>
            </w:r>
          </w:p>
        </w:tc>
        <w:tc>
          <w:tcPr>
            <w:tcW w:w="2447" w:type="dxa"/>
          </w:tcPr>
          <w:p w14:paraId="35EFB307" w14:textId="10D66903" w:rsidR="00EF0A12" w:rsidRDefault="00EF0A12" w:rsidP="00D11C85">
            <w:pPr>
              <w:pStyle w:val="ListParagraph"/>
              <w:numPr>
                <w:ilvl w:val="0"/>
                <w:numId w:val="0"/>
              </w:numPr>
              <w:jc w:val="center"/>
            </w:pPr>
            <w:r>
              <w:t>20dB</w:t>
            </w:r>
          </w:p>
        </w:tc>
        <w:tc>
          <w:tcPr>
            <w:tcW w:w="2408" w:type="dxa"/>
          </w:tcPr>
          <w:p w14:paraId="5D1C74F8" w14:textId="3BB718EA" w:rsidR="00EF0A12" w:rsidRDefault="004E39DE" w:rsidP="00D11C85">
            <w:pPr>
              <w:pStyle w:val="ListParagraph"/>
              <w:numPr>
                <w:ilvl w:val="0"/>
                <w:numId w:val="0"/>
              </w:numPr>
              <w:jc w:val="center"/>
            </w:pPr>
            <w:r>
              <w:t>1.46</w:t>
            </w:r>
            <w:r w:rsidR="00EF0A12">
              <w:t>%</w:t>
            </w:r>
          </w:p>
        </w:tc>
      </w:tr>
      <w:tr w:rsidR="00EF0A12" w14:paraId="430A3D0A" w14:textId="77777777" w:rsidTr="00EF0A12">
        <w:trPr>
          <w:jc w:val="center"/>
        </w:trPr>
        <w:tc>
          <w:tcPr>
            <w:tcW w:w="2280" w:type="dxa"/>
          </w:tcPr>
          <w:p w14:paraId="3CAF8F39" w14:textId="3B66F518" w:rsidR="00EF0A12" w:rsidRDefault="00EF0A12" w:rsidP="00DB488A">
            <w:pPr>
              <w:pStyle w:val="ListParagraph"/>
              <w:numPr>
                <w:ilvl w:val="0"/>
                <w:numId w:val="0"/>
              </w:numPr>
              <w:jc w:val="center"/>
            </w:pPr>
            <w:r>
              <w:t>256QAM</w:t>
            </w:r>
          </w:p>
        </w:tc>
        <w:tc>
          <w:tcPr>
            <w:tcW w:w="2447" w:type="dxa"/>
          </w:tcPr>
          <w:p w14:paraId="36164A23" w14:textId="6DF58A14" w:rsidR="00EF0A12" w:rsidRDefault="00EF0A12" w:rsidP="00DB488A">
            <w:pPr>
              <w:pStyle w:val="ListParagraph"/>
              <w:numPr>
                <w:ilvl w:val="0"/>
                <w:numId w:val="0"/>
              </w:numPr>
              <w:jc w:val="center"/>
            </w:pPr>
            <w:r>
              <w:t>14dB</w:t>
            </w:r>
          </w:p>
        </w:tc>
        <w:tc>
          <w:tcPr>
            <w:tcW w:w="2408" w:type="dxa"/>
          </w:tcPr>
          <w:p w14:paraId="3E399B5E" w14:textId="073FB4C3" w:rsidR="00EF0A12" w:rsidRDefault="008C4601" w:rsidP="00DB488A">
            <w:pPr>
              <w:pStyle w:val="ListParagraph"/>
              <w:numPr>
                <w:ilvl w:val="0"/>
                <w:numId w:val="0"/>
              </w:numPr>
              <w:jc w:val="center"/>
            </w:pPr>
            <w:r>
              <w:t>0%</w:t>
            </w:r>
          </w:p>
        </w:tc>
      </w:tr>
      <w:tr w:rsidR="00EF0A12" w14:paraId="14F3AF8E" w14:textId="77777777" w:rsidTr="00EF0A12">
        <w:trPr>
          <w:jc w:val="center"/>
        </w:trPr>
        <w:tc>
          <w:tcPr>
            <w:tcW w:w="2280" w:type="dxa"/>
          </w:tcPr>
          <w:p w14:paraId="7AD484F1" w14:textId="02BC98CF" w:rsidR="00EF0A12" w:rsidRDefault="00EF0A12" w:rsidP="00DB488A">
            <w:pPr>
              <w:pStyle w:val="ListParagraph"/>
              <w:numPr>
                <w:ilvl w:val="0"/>
                <w:numId w:val="0"/>
              </w:numPr>
              <w:jc w:val="center"/>
            </w:pPr>
            <w:r>
              <w:t>256QAM</w:t>
            </w:r>
          </w:p>
        </w:tc>
        <w:tc>
          <w:tcPr>
            <w:tcW w:w="2447" w:type="dxa"/>
          </w:tcPr>
          <w:p w14:paraId="45FD095C" w14:textId="7FBF13C1" w:rsidR="00EF0A12" w:rsidRDefault="00EF0A12" w:rsidP="00DB488A">
            <w:pPr>
              <w:pStyle w:val="ListParagraph"/>
              <w:numPr>
                <w:ilvl w:val="0"/>
                <w:numId w:val="0"/>
              </w:numPr>
              <w:jc w:val="center"/>
            </w:pPr>
            <w:r>
              <w:t>20dB</w:t>
            </w:r>
          </w:p>
        </w:tc>
        <w:tc>
          <w:tcPr>
            <w:tcW w:w="2408" w:type="dxa"/>
          </w:tcPr>
          <w:p w14:paraId="64D68686" w14:textId="2CBD67FB" w:rsidR="00EF0A12" w:rsidRDefault="004E39DE" w:rsidP="00DB488A">
            <w:pPr>
              <w:pStyle w:val="ListParagraph"/>
              <w:numPr>
                <w:ilvl w:val="0"/>
                <w:numId w:val="0"/>
              </w:numPr>
              <w:jc w:val="center"/>
            </w:pPr>
            <w:r>
              <w:t>1.77%</w:t>
            </w:r>
          </w:p>
        </w:tc>
      </w:tr>
    </w:tbl>
    <w:p w14:paraId="152446D5" w14:textId="77777777" w:rsidR="00DB488A" w:rsidRDefault="00DB488A" w:rsidP="00DB488A">
      <w:pPr>
        <w:jc w:val="center"/>
        <w:rPr>
          <w:b/>
          <w:bCs/>
        </w:rPr>
      </w:pPr>
    </w:p>
    <w:p w14:paraId="2BBE07D6" w14:textId="77777777" w:rsidR="00DB488A" w:rsidRDefault="00DB488A" w:rsidP="00DB488A">
      <w:pPr>
        <w:jc w:val="center"/>
      </w:pPr>
      <w:r>
        <w:rPr>
          <w:b/>
          <w:bCs/>
        </w:rPr>
        <w:t>Table</w:t>
      </w:r>
      <w:r w:rsidRPr="00045C53">
        <w:rPr>
          <w:b/>
          <w:bCs/>
        </w:rPr>
        <w:t xml:space="preserve"> 2.</w:t>
      </w:r>
      <w:r>
        <w:rPr>
          <w:b/>
          <w:bCs/>
        </w:rPr>
        <w:t>2.1</w:t>
      </w:r>
      <w:r w:rsidRPr="00045C53">
        <w:rPr>
          <w:b/>
          <w:bCs/>
        </w:rPr>
        <w:t>-1.</w:t>
      </w:r>
      <w:r>
        <w:t xml:space="preserve"> Proposed MTSU depending on the PRB power step size.</w:t>
      </w:r>
    </w:p>
    <w:p w14:paraId="4F9A5B3E" w14:textId="77777777" w:rsidR="00DB488A" w:rsidRDefault="00DB488A" w:rsidP="00045C53"/>
    <w:p w14:paraId="719F58E3" w14:textId="606DB845" w:rsidR="00E54D10" w:rsidRDefault="00E54D10" w:rsidP="00045C53">
      <w:r>
        <w:t xml:space="preserve">Compared to the regular </w:t>
      </w:r>
      <w:r w:rsidR="000531D4">
        <w:t xml:space="preserve">FR1 </w:t>
      </w:r>
      <w:r>
        <w:t>EVM test, the highe</w:t>
      </w:r>
      <w:r w:rsidR="00EE5FD3">
        <w:t>st</w:t>
      </w:r>
      <w:r>
        <w:t xml:space="preserve"> relative EVM increase in this test is smaller </w:t>
      </w:r>
      <w:r w:rsidR="00EE5FD3">
        <w:t xml:space="preserve">(22.1% vs 31.7%), so definitely acceptable. </w:t>
      </w:r>
      <w:r w:rsidR="005B090A">
        <w:t>Given there was main interest on testing the higher power step size, it is proposed to do so.</w:t>
      </w:r>
    </w:p>
    <w:p w14:paraId="5DED194A" w14:textId="2E0BE824" w:rsidR="005B090A" w:rsidRPr="00E66C37" w:rsidRDefault="005B090A" w:rsidP="005B090A">
      <w:pPr>
        <w:pStyle w:val="Caption"/>
      </w:pPr>
      <w:bookmarkStart w:id="14" w:name="_Ref139532989"/>
      <w:r>
        <w:t xml:space="preserve">Proposal </w:t>
      </w:r>
      <w:r>
        <w:fldChar w:fldCharType="begin"/>
      </w:r>
      <w:r>
        <w:instrText xml:space="preserve"> SEQ Proposal \* ARABIC </w:instrText>
      </w:r>
      <w:r>
        <w:fldChar w:fldCharType="separate"/>
      </w:r>
      <w:r w:rsidR="00BD6B3A">
        <w:rPr>
          <w:noProof/>
        </w:rPr>
        <w:t>4</w:t>
      </w:r>
      <w:r>
        <w:fldChar w:fldCharType="end"/>
      </w:r>
      <w:r w:rsidRPr="007E6ED0">
        <w:rPr>
          <w:bCs/>
        </w:rPr>
        <w:t>.</w:t>
      </w:r>
      <w:r w:rsidRPr="007E6ED0">
        <w:t xml:space="preserve"> </w:t>
      </w:r>
      <w:r>
        <w:rPr>
          <w:b w:val="0"/>
          <w:bCs/>
        </w:rPr>
        <w:t>To test EVM transient period applying a PRB power step size of 20dB</w:t>
      </w:r>
      <w:r w:rsidR="001444FC">
        <w:rPr>
          <w:b w:val="0"/>
          <w:bCs/>
        </w:rPr>
        <w:t xml:space="preserve"> when available</w:t>
      </w:r>
      <w:r>
        <w:rPr>
          <w:b w:val="0"/>
          <w:bCs/>
        </w:rPr>
        <w:t>, with a corresponding M</w:t>
      </w:r>
      <w:r w:rsidR="00206A24">
        <w:rPr>
          <w:b w:val="0"/>
          <w:bCs/>
        </w:rPr>
        <w:t>TS</w:t>
      </w:r>
      <w:r>
        <w:rPr>
          <w:b w:val="0"/>
          <w:bCs/>
        </w:rPr>
        <w:t xml:space="preserve">U of </w:t>
      </w:r>
      <w:r w:rsidR="00B753FA">
        <w:rPr>
          <w:b w:val="0"/>
          <w:bCs/>
        </w:rPr>
        <w:t>5.6</w:t>
      </w:r>
      <w:r w:rsidR="00206A24">
        <w:rPr>
          <w:b w:val="0"/>
          <w:bCs/>
        </w:rPr>
        <w:t>% and</w:t>
      </w:r>
      <w:r w:rsidR="00587C5F">
        <w:rPr>
          <w:b w:val="0"/>
          <w:bCs/>
        </w:rPr>
        <w:t xml:space="preserve"> a corresponding TT of </w:t>
      </w:r>
      <w:r w:rsidR="00BA12E0">
        <w:rPr>
          <w:b w:val="0"/>
          <w:bCs/>
        </w:rPr>
        <w:t>1.46</w:t>
      </w:r>
      <w:r w:rsidR="00587C5F">
        <w:rPr>
          <w:b w:val="0"/>
          <w:bCs/>
        </w:rPr>
        <w:t>% for 64QAM and 1.77% for 256QAM, up to 100MHz BW and 6GHz frequency range.</w:t>
      </w:r>
      <w:bookmarkEnd w:id="14"/>
    </w:p>
    <w:p w14:paraId="17D0EA09" w14:textId="77777777" w:rsidR="00EA5630" w:rsidRDefault="00EA5630" w:rsidP="008B681F">
      <w:pPr>
        <w:pStyle w:val="ListParagraph"/>
        <w:numPr>
          <w:ilvl w:val="0"/>
          <w:numId w:val="0"/>
        </w:numPr>
      </w:pPr>
    </w:p>
    <w:bookmarkEnd w:id="1"/>
    <w:bookmarkEnd w:id="2"/>
    <w:p w14:paraId="701A1CDC" w14:textId="77777777" w:rsidR="00F6267E" w:rsidRDefault="00F6267E" w:rsidP="00F6267E">
      <w:pPr>
        <w:pStyle w:val="Heading1"/>
        <w:numPr>
          <w:ilvl w:val="0"/>
          <w:numId w:val="42"/>
        </w:numPr>
        <w:ind w:left="360"/>
      </w:pPr>
      <w:r>
        <w:t>Conclusion</w:t>
      </w:r>
    </w:p>
    <w:p w14:paraId="41FA10DA" w14:textId="1DE68897" w:rsidR="00734F28" w:rsidRDefault="00F6267E" w:rsidP="00F6267E">
      <w:r>
        <w:t xml:space="preserve">The </w:t>
      </w:r>
      <w:r w:rsidR="00734F28">
        <w:t xml:space="preserve">following observations and </w:t>
      </w:r>
      <w:r w:rsidR="00625983">
        <w:t>proposals</w:t>
      </w:r>
      <w:r w:rsidR="00734F28">
        <w:t xml:space="preserve"> were made in this contribution. </w:t>
      </w:r>
    </w:p>
    <w:p w14:paraId="5B70D545" w14:textId="19384F31" w:rsidR="00DF04A0" w:rsidRPr="00DF04A0" w:rsidRDefault="00DF04A0" w:rsidP="00F6267E">
      <w:r w:rsidRPr="00DF04A0">
        <w:fldChar w:fldCharType="begin"/>
      </w:r>
      <w:r w:rsidRPr="00DF04A0">
        <w:instrText xml:space="preserve"> REF _Ref139532927 \h  \* MERGEFORMAT </w:instrText>
      </w:r>
      <w:r w:rsidRPr="00DF04A0">
        <w:fldChar w:fldCharType="separate"/>
      </w:r>
      <w:r w:rsidR="001C6330" w:rsidRPr="001C6330">
        <w:rPr>
          <w:b/>
          <w:bCs/>
        </w:rPr>
        <w:t xml:space="preserve">Observation </w:t>
      </w:r>
      <w:r w:rsidR="001C6330" w:rsidRPr="001C6330">
        <w:rPr>
          <w:b/>
          <w:bCs/>
          <w:noProof/>
        </w:rPr>
        <w:t>1.</w:t>
      </w:r>
      <w:r w:rsidR="001C6330">
        <w:t xml:space="preserve"> </w:t>
      </w:r>
      <w:r w:rsidR="001C6330" w:rsidRPr="001C6330">
        <w:t>Testing up to 100MHz BW needs to be considered.</w:t>
      </w:r>
      <w:r w:rsidRPr="00DF04A0">
        <w:fldChar w:fldCharType="end"/>
      </w:r>
    </w:p>
    <w:p w14:paraId="0FEAEDD1" w14:textId="71B2E657" w:rsidR="00DF04A0" w:rsidRPr="00DF04A0" w:rsidRDefault="00DF04A0" w:rsidP="00F6267E">
      <w:r w:rsidRPr="00DF04A0">
        <w:fldChar w:fldCharType="begin"/>
      </w:r>
      <w:r w:rsidRPr="00DF04A0">
        <w:instrText xml:space="preserve"> REF _Ref139532930 \h  \* MERGEFORMAT </w:instrText>
      </w:r>
      <w:r w:rsidRPr="00DF04A0">
        <w:fldChar w:fldCharType="separate"/>
      </w:r>
      <w:r w:rsidR="001C6330" w:rsidRPr="001C6330">
        <w:rPr>
          <w:b/>
          <w:bCs/>
        </w:rPr>
        <w:t xml:space="preserve">Observation </w:t>
      </w:r>
      <w:r w:rsidR="001C6330" w:rsidRPr="001C6330">
        <w:rPr>
          <w:b/>
          <w:bCs/>
          <w:noProof/>
        </w:rPr>
        <w:t>2.</w:t>
      </w:r>
      <w:r w:rsidR="001C6330">
        <w:t xml:space="preserve"> </w:t>
      </w:r>
      <w:r w:rsidR="001C6330" w:rsidRPr="001C6330">
        <w:t>To check EVM in transient periods, required to test only 64QAM and 256QAM permitting higher EVM limit to the UE compared to regular EVM test where transient periods are excluded.</w:t>
      </w:r>
      <w:r w:rsidRPr="00DF04A0">
        <w:fldChar w:fldCharType="end"/>
      </w:r>
    </w:p>
    <w:p w14:paraId="498F6132" w14:textId="036C6B29" w:rsidR="00DF04A0" w:rsidRPr="00DF04A0" w:rsidRDefault="00DF04A0" w:rsidP="00F6267E">
      <w:r w:rsidRPr="00DF04A0">
        <w:fldChar w:fldCharType="begin"/>
      </w:r>
      <w:r w:rsidRPr="00DF04A0">
        <w:instrText xml:space="preserve"> REF _Ref139532933 \h  \* MERGEFORMAT </w:instrText>
      </w:r>
      <w:r w:rsidRPr="00DF04A0">
        <w:fldChar w:fldCharType="separate"/>
      </w:r>
      <w:r w:rsidR="001C6330" w:rsidRPr="007C095A">
        <w:rPr>
          <w:b/>
          <w:bCs/>
        </w:rPr>
        <w:t xml:space="preserve">Observation </w:t>
      </w:r>
      <w:r w:rsidR="001C6330">
        <w:rPr>
          <w:b/>
          <w:bCs/>
          <w:noProof/>
        </w:rPr>
        <w:t>3</w:t>
      </w:r>
      <w:r w:rsidR="001C6330" w:rsidRPr="007C095A">
        <w:rPr>
          <w:b/>
          <w:bCs/>
          <w:noProof/>
        </w:rPr>
        <w:t>.</w:t>
      </w:r>
      <w:r w:rsidR="001C6330">
        <w:t xml:space="preserve"> Applying a PRB allocation power change of 20dB will drive into up to 24.5dB transient power step from target power level, </w:t>
      </w:r>
      <w:proofErr w:type="gramStart"/>
      <w:r w:rsidR="001C6330">
        <w:t>taking into account</w:t>
      </w:r>
      <w:proofErr w:type="gramEnd"/>
      <w:r w:rsidR="001C6330">
        <w:t xml:space="preserve"> the TPC power control window.</w:t>
      </w:r>
      <w:r w:rsidRPr="00DF04A0">
        <w:fldChar w:fldCharType="end"/>
      </w:r>
    </w:p>
    <w:p w14:paraId="2AA940AA" w14:textId="3BE6D3BB" w:rsidR="00625983" w:rsidRPr="00DF04A0" w:rsidRDefault="00DF04A0" w:rsidP="00F6267E">
      <w:r w:rsidRPr="00DF04A0">
        <w:fldChar w:fldCharType="begin"/>
      </w:r>
      <w:r w:rsidRPr="00DF04A0">
        <w:instrText xml:space="preserve"> REF _Ref139532935 \h  \* MERGEFORMAT </w:instrText>
      </w:r>
      <w:r w:rsidRPr="00DF04A0">
        <w:fldChar w:fldCharType="separate"/>
      </w:r>
      <w:r w:rsidR="001C6330" w:rsidRPr="007C095A">
        <w:rPr>
          <w:b/>
          <w:bCs/>
        </w:rPr>
        <w:t xml:space="preserve">Observation </w:t>
      </w:r>
      <w:r w:rsidR="001C6330">
        <w:rPr>
          <w:b/>
          <w:bCs/>
          <w:noProof/>
        </w:rPr>
        <w:t>4</w:t>
      </w:r>
      <w:r w:rsidR="001C6330" w:rsidRPr="007C095A">
        <w:rPr>
          <w:b/>
          <w:bCs/>
          <w:noProof/>
        </w:rPr>
        <w:t>.</w:t>
      </w:r>
      <w:r w:rsidR="001C6330">
        <w:t xml:space="preserve"> Applying a PRB allocation power change of 14dB will drive into up to 18.5dB transient power step from target power level, </w:t>
      </w:r>
      <w:proofErr w:type="gramStart"/>
      <w:r w:rsidR="001C6330">
        <w:t>taking into account</w:t>
      </w:r>
      <w:proofErr w:type="gramEnd"/>
      <w:r w:rsidR="001C6330">
        <w:t xml:space="preserve"> the TPC power control window.</w:t>
      </w:r>
      <w:r w:rsidRPr="00DF04A0">
        <w:fldChar w:fldCharType="end"/>
      </w:r>
    </w:p>
    <w:p w14:paraId="77D19A04" w14:textId="55EA96CD" w:rsidR="00DF04A0" w:rsidRPr="00DF04A0" w:rsidRDefault="00DF04A0" w:rsidP="00F6267E">
      <w:r w:rsidRPr="00DF04A0">
        <w:fldChar w:fldCharType="begin"/>
      </w:r>
      <w:r w:rsidRPr="00DF04A0">
        <w:instrText xml:space="preserve"> REF _Ref139532966 \h  \* MERGEFORMAT </w:instrText>
      </w:r>
      <w:r w:rsidRPr="00DF04A0">
        <w:fldChar w:fldCharType="separate"/>
      </w:r>
      <w:r w:rsidR="001C6330" w:rsidRPr="001C6330">
        <w:rPr>
          <w:b/>
          <w:bCs/>
        </w:rPr>
        <w:t xml:space="preserve">Proposal </w:t>
      </w:r>
      <w:r w:rsidR="001C6330" w:rsidRPr="001C6330">
        <w:rPr>
          <w:b/>
          <w:bCs/>
          <w:noProof/>
        </w:rPr>
        <w:t>1.</w:t>
      </w:r>
      <w:r w:rsidR="001C6330" w:rsidRPr="007E6ED0">
        <w:t xml:space="preserve"> </w:t>
      </w:r>
      <w:r w:rsidR="001C6330" w:rsidRPr="001C6330">
        <w:t>Consider 11.5dBm as the higher power level to test to avoid influence of MPR.</w:t>
      </w:r>
      <w:r w:rsidRPr="00DF04A0">
        <w:fldChar w:fldCharType="end"/>
      </w:r>
      <w:r w:rsidR="00643450" w:rsidRPr="00DF04A0">
        <w:t xml:space="preserve"> </w:t>
      </w:r>
    </w:p>
    <w:p w14:paraId="0B035C54" w14:textId="03442D1B" w:rsidR="00DF04A0" w:rsidRPr="00DF04A0" w:rsidRDefault="00DF04A0" w:rsidP="00F6267E">
      <w:r w:rsidRPr="00DF04A0">
        <w:lastRenderedPageBreak/>
        <w:fldChar w:fldCharType="begin"/>
      </w:r>
      <w:r w:rsidRPr="00DF04A0">
        <w:instrText xml:space="preserve"> REF _Ref139532978 \h  \* MERGEFORMAT </w:instrText>
      </w:r>
      <w:r w:rsidRPr="00DF04A0">
        <w:fldChar w:fldCharType="separate"/>
      </w:r>
      <w:r w:rsidR="001C6330" w:rsidRPr="001C6330">
        <w:rPr>
          <w:b/>
          <w:bCs/>
        </w:rPr>
        <w:t xml:space="preserve">Proposal </w:t>
      </w:r>
      <w:r w:rsidR="001C6330" w:rsidRPr="001C6330">
        <w:rPr>
          <w:b/>
          <w:bCs/>
          <w:noProof/>
        </w:rPr>
        <w:t>2.</w:t>
      </w:r>
      <w:r w:rsidR="001C6330" w:rsidRPr="007E6ED0">
        <w:t xml:space="preserve"> </w:t>
      </w:r>
      <w:r w:rsidR="001C6330" w:rsidRPr="001C6330">
        <w:t xml:space="preserve">Use TPC power control window to fix UE higher target power rather than using </w:t>
      </w:r>
      <w:r w:rsidR="001C6330">
        <w:rPr>
          <w:bCs/>
        </w:rPr>
        <w:t>p-Max</w:t>
      </w:r>
      <w:r w:rsidR="001C6330" w:rsidRPr="008E7AF7">
        <w:rPr>
          <w:bCs/>
        </w:rPr>
        <w:t>.</w:t>
      </w:r>
      <w:r w:rsidRPr="00DF04A0">
        <w:fldChar w:fldCharType="end"/>
      </w:r>
    </w:p>
    <w:p w14:paraId="0F05A388" w14:textId="40E6112B" w:rsidR="00DF04A0" w:rsidRPr="00DF04A0" w:rsidRDefault="00DF04A0" w:rsidP="00F6267E">
      <w:r w:rsidRPr="00DF04A0">
        <w:fldChar w:fldCharType="begin"/>
      </w:r>
      <w:r w:rsidRPr="00DF04A0">
        <w:instrText xml:space="preserve"> REF _Ref139532984 \h  \* MERGEFORMAT </w:instrText>
      </w:r>
      <w:r w:rsidRPr="00DF04A0">
        <w:fldChar w:fldCharType="separate"/>
      </w:r>
      <w:r w:rsidR="00B753FA" w:rsidRPr="00EA5630">
        <w:rPr>
          <w:b/>
          <w:bCs/>
        </w:rPr>
        <w:t xml:space="preserve">Proposal </w:t>
      </w:r>
      <w:r w:rsidR="00B753FA">
        <w:rPr>
          <w:b/>
          <w:bCs/>
          <w:noProof/>
        </w:rPr>
        <w:t>3</w:t>
      </w:r>
      <w:r w:rsidR="00B753FA" w:rsidRPr="00EA5630">
        <w:rPr>
          <w:b/>
          <w:bCs/>
          <w:noProof/>
        </w:rPr>
        <w:t>.</w:t>
      </w:r>
      <w:r w:rsidR="00B753FA" w:rsidRPr="007E6ED0">
        <w:t xml:space="preserve"> </w:t>
      </w:r>
      <w:r w:rsidR="00B753FA">
        <w:t xml:space="preserve">Between 0dBm and 11.5dBm as possible values to set as higher target power level, select </w:t>
      </w:r>
      <w:r w:rsidR="00B753FA">
        <w:rPr>
          <w:bCs/>
        </w:rPr>
        <w:t>11.5dBm.</w:t>
      </w:r>
      <w:r w:rsidRPr="00DF04A0">
        <w:fldChar w:fldCharType="end"/>
      </w:r>
    </w:p>
    <w:p w14:paraId="447149A3" w14:textId="4475F74B" w:rsidR="00DF04A0" w:rsidRPr="00DF04A0" w:rsidRDefault="00DF04A0" w:rsidP="00F6267E">
      <w:r w:rsidRPr="00DF04A0">
        <w:fldChar w:fldCharType="begin"/>
      </w:r>
      <w:r w:rsidRPr="00DF04A0">
        <w:instrText xml:space="preserve"> REF _Ref139532989 \h  \* MERGEFORMAT </w:instrText>
      </w:r>
      <w:r w:rsidRPr="00DF04A0">
        <w:fldChar w:fldCharType="separate"/>
      </w:r>
      <w:r w:rsidR="00B753FA" w:rsidRPr="00B753FA">
        <w:rPr>
          <w:b/>
          <w:bCs/>
        </w:rPr>
        <w:t xml:space="preserve">Proposal </w:t>
      </w:r>
      <w:r w:rsidR="00B753FA" w:rsidRPr="00B753FA">
        <w:rPr>
          <w:b/>
          <w:bCs/>
          <w:noProof/>
        </w:rPr>
        <w:t>4.</w:t>
      </w:r>
      <w:r w:rsidR="00B753FA" w:rsidRPr="007E6ED0">
        <w:t xml:space="preserve"> </w:t>
      </w:r>
      <w:r w:rsidR="00B753FA" w:rsidRPr="00B753FA">
        <w:t>To test EVM transient period applying a PRB power step size of 20dB when available, with a corresponding MTSU of 5.6% and a corresponding TT of 1.46% for 64QAM and 1.77% for 256QAM, up to 100MHz BW and 6GHz frequency range.</w:t>
      </w:r>
      <w:r w:rsidRPr="00DF04A0">
        <w:fldChar w:fldCharType="end"/>
      </w:r>
    </w:p>
    <w:p w14:paraId="1FD7D2F0" w14:textId="77777777" w:rsidR="00625983" w:rsidRDefault="00625983" w:rsidP="00F6267E"/>
    <w:p w14:paraId="5CCB1538" w14:textId="77777777" w:rsidR="00CB54AD" w:rsidRDefault="00CB54AD" w:rsidP="00CB54AD">
      <w:pPr>
        <w:pStyle w:val="Heading1"/>
        <w:numPr>
          <w:ilvl w:val="0"/>
          <w:numId w:val="42"/>
        </w:numPr>
        <w:ind w:left="360"/>
      </w:pPr>
      <w:r>
        <w:t>References</w:t>
      </w:r>
    </w:p>
    <w:p w14:paraId="57E68977" w14:textId="52D9D1A3" w:rsidR="003404F4" w:rsidRDefault="00376FF8" w:rsidP="00CB54AD">
      <w:pPr>
        <w:numPr>
          <w:ilvl w:val="0"/>
          <w:numId w:val="5"/>
        </w:numPr>
        <w:tabs>
          <w:tab w:val="left" w:pos="426"/>
        </w:tabs>
        <w:overflowPunct w:val="0"/>
        <w:autoSpaceDE w:val="0"/>
        <w:autoSpaceDN w:val="0"/>
        <w:adjustRightInd w:val="0"/>
        <w:textAlignment w:val="baseline"/>
      </w:pPr>
      <w:bookmarkStart w:id="15" w:name="_Ref124155470"/>
      <w:r>
        <w:t>R5-233760</w:t>
      </w:r>
      <w:r w:rsidR="00427B61">
        <w:t>, “</w:t>
      </w:r>
      <w:r w:rsidR="00427B61" w:rsidRPr="00427B61">
        <w:t>Discussion on power settings in FR1 EVM including symbols with transient period</w:t>
      </w:r>
      <w:r w:rsidR="00427B61">
        <w:t xml:space="preserve">”, </w:t>
      </w:r>
      <w:r w:rsidR="00427B61" w:rsidRPr="00427B61">
        <w:t>Anritsu, Apple Inc</w:t>
      </w:r>
      <w:r w:rsidR="00427B61">
        <w:t>, RAN5#99</w:t>
      </w:r>
      <w:bookmarkEnd w:id="15"/>
    </w:p>
    <w:p w14:paraId="392EEDAE" w14:textId="1FF37D71" w:rsidR="002D4939" w:rsidRPr="00122A76" w:rsidRDefault="002D4939" w:rsidP="002D4939">
      <w:pPr>
        <w:numPr>
          <w:ilvl w:val="0"/>
          <w:numId w:val="5"/>
        </w:numPr>
        <w:tabs>
          <w:tab w:val="left" w:pos="426"/>
        </w:tabs>
        <w:overflowPunct w:val="0"/>
        <w:autoSpaceDE w:val="0"/>
        <w:autoSpaceDN w:val="0"/>
        <w:adjustRightInd w:val="0"/>
        <w:textAlignment w:val="baseline"/>
      </w:pPr>
      <w:bookmarkStart w:id="16" w:name="_Ref139462885"/>
      <w:r w:rsidRPr="008034F5">
        <w:rPr>
          <w:rFonts w:eastAsiaTheme="minorEastAsia"/>
        </w:rPr>
        <w:t>TS 38.521-1, “User Equipment (UE) conformance specification; Radio transmission and reception; Part 1: Range 1 Standalone”, v17.</w:t>
      </w:r>
      <w:r>
        <w:rPr>
          <w:rFonts w:eastAsiaTheme="minorEastAsia"/>
        </w:rPr>
        <w:t>9</w:t>
      </w:r>
      <w:r w:rsidRPr="008034F5">
        <w:rPr>
          <w:rFonts w:eastAsiaTheme="minorEastAsia"/>
        </w:rPr>
        <w:t>.0 (202</w:t>
      </w:r>
      <w:r>
        <w:rPr>
          <w:rFonts w:eastAsiaTheme="minorEastAsia"/>
        </w:rPr>
        <w:t>3</w:t>
      </w:r>
      <w:r w:rsidRPr="008034F5">
        <w:rPr>
          <w:rFonts w:eastAsiaTheme="minorEastAsia"/>
        </w:rPr>
        <w:t>-</w:t>
      </w:r>
      <w:r>
        <w:rPr>
          <w:rFonts w:eastAsiaTheme="minorEastAsia"/>
        </w:rPr>
        <w:t>06</w:t>
      </w:r>
      <w:r w:rsidRPr="008034F5">
        <w:rPr>
          <w:rFonts w:eastAsiaTheme="minorEastAsia"/>
        </w:rPr>
        <w:t>)</w:t>
      </w:r>
      <w:bookmarkEnd w:id="16"/>
    </w:p>
    <w:p w14:paraId="0D9A81C5" w14:textId="47D4939E" w:rsidR="00122A76" w:rsidRPr="00354167" w:rsidRDefault="00122A76" w:rsidP="002D4939">
      <w:pPr>
        <w:numPr>
          <w:ilvl w:val="0"/>
          <w:numId w:val="5"/>
        </w:numPr>
        <w:tabs>
          <w:tab w:val="left" w:pos="426"/>
        </w:tabs>
        <w:overflowPunct w:val="0"/>
        <w:autoSpaceDE w:val="0"/>
        <w:autoSpaceDN w:val="0"/>
        <w:adjustRightInd w:val="0"/>
        <w:textAlignment w:val="baseline"/>
      </w:pPr>
      <w:bookmarkStart w:id="17" w:name="_Ref139528801"/>
      <w:r w:rsidRPr="008034F5">
        <w:rPr>
          <w:rFonts w:eastAsiaTheme="minorEastAsia"/>
        </w:rPr>
        <w:t>TS 38.521-</w:t>
      </w:r>
      <w:r>
        <w:rPr>
          <w:rFonts w:eastAsiaTheme="minorEastAsia"/>
        </w:rPr>
        <w:t>2</w:t>
      </w:r>
      <w:r w:rsidRPr="008034F5">
        <w:rPr>
          <w:rFonts w:eastAsiaTheme="minorEastAsia"/>
        </w:rPr>
        <w:t xml:space="preserve">, “User Equipment (UE) conformance specification; Radio transmission and reception; Part 1: Range </w:t>
      </w:r>
      <w:r>
        <w:rPr>
          <w:rFonts w:eastAsiaTheme="minorEastAsia"/>
        </w:rPr>
        <w:t>2</w:t>
      </w:r>
      <w:r w:rsidRPr="008034F5">
        <w:rPr>
          <w:rFonts w:eastAsiaTheme="minorEastAsia"/>
        </w:rPr>
        <w:t xml:space="preserve"> Standalone”, v17.</w:t>
      </w:r>
      <w:r>
        <w:rPr>
          <w:rFonts w:eastAsiaTheme="minorEastAsia"/>
        </w:rPr>
        <w:t>2</w:t>
      </w:r>
      <w:r w:rsidRPr="008034F5">
        <w:rPr>
          <w:rFonts w:eastAsiaTheme="minorEastAsia"/>
        </w:rPr>
        <w:t>.0 (202</w:t>
      </w:r>
      <w:r>
        <w:rPr>
          <w:rFonts w:eastAsiaTheme="minorEastAsia"/>
        </w:rPr>
        <w:t>3</w:t>
      </w:r>
      <w:r w:rsidRPr="008034F5">
        <w:rPr>
          <w:rFonts w:eastAsiaTheme="minorEastAsia"/>
        </w:rPr>
        <w:t>-</w:t>
      </w:r>
      <w:r>
        <w:rPr>
          <w:rFonts w:eastAsiaTheme="minorEastAsia"/>
        </w:rPr>
        <w:t>06</w:t>
      </w:r>
      <w:r w:rsidRPr="008034F5">
        <w:rPr>
          <w:rFonts w:eastAsiaTheme="minorEastAsia"/>
        </w:rPr>
        <w:t>)</w:t>
      </w:r>
      <w:bookmarkEnd w:id="17"/>
    </w:p>
    <w:sectPr w:rsidR="00122A76"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7E285" w14:textId="77777777" w:rsidR="002178FC" w:rsidRDefault="002178FC">
      <w:r>
        <w:separator/>
      </w:r>
    </w:p>
  </w:endnote>
  <w:endnote w:type="continuationSeparator" w:id="0">
    <w:p w14:paraId="6F053E0F" w14:textId="77777777" w:rsidR="002178FC" w:rsidRDefault="002178FC">
      <w:r>
        <w:continuationSeparator/>
      </w:r>
    </w:p>
  </w:endnote>
  <w:endnote w:type="continuationNotice" w:id="1">
    <w:p w14:paraId="7F4C4512" w14:textId="77777777" w:rsidR="002178FC" w:rsidRDefault="00217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445F" w14:textId="77777777" w:rsidR="002178FC" w:rsidRDefault="002178FC">
      <w:r>
        <w:separator/>
      </w:r>
    </w:p>
  </w:footnote>
  <w:footnote w:type="continuationSeparator" w:id="0">
    <w:p w14:paraId="188F360F" w14:textId="77777777" w:rsidR="002178FC" w:rsidRDefault="002178FC">
      <w:r>
        <w:continuationSeparator/>
      </w:r>
    </w:p>
  </w:footnote>
  <w:footnote w:type="continuationNotice" w:id="1">
    <w:p w14:paraId="78F5B66F" w14:textId="77777777" w:rsidR="002178FC" w:rsidRDefault="002178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0707B22"/>
    <w:multiLevelType w:val="hybridMultilevel"/>
    <w:tmpl w:val="11008E00"/>
    <w:lvl w:ilvl="0" w:tplc="D5362022">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6"/>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9"/>
  </w:num>
  <w:num w:numId="12" w16cid:durableId="423458652">
    <w:abstractNumId w:val="13"/>
  </w:num>
  <w:num w:numId="13" w16cid:durableId="1161851675">
    <w:abstractNumId w:val="27"/>
  </w:num>
  <w:num w:numId="14" w16cid:durableId="9071901">
    <w:abstractNumId w:val="35"/>
  </w:num>
  <w:num w:numId="15" w16cid:durableId="1084718526">
    <w:abstractNumId w:val="12"/>
  </w:num>
  <w:num w:numId="16" w16cid:durableId="515996790">
    <w:abstractNumId w:val="34"/>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3"/>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8"/>
  </w:num>
  <w:num w:numId="32" w16cid:durableId="568538944">
    <w:abstractNumId w:val="31"/>
  </w:num>
  <w:num w:numId="33" w16cid:durableId="1466508284">
    <w:abstractNumId w:val="37"/>
  </w:num>
  <w:num w:numId="34" w16cid:durableId="1070929017">
    <w:abstractNumId w:val="16"/>
  </w:num>
  <w:num w:numId="35" w16cid:durableId="2068991147">
    <w:abstractNumId w:val="8"/>
  </w:num>
  <w:num w:numId="36" w16cid:durableId="1627546098">
    <w:abstractNumId w:val="1"/>
  </w:num>
  <w:num w:numId="37" w16cid:durableId="475030788">
    <w:abstractNumId w:val="30"/>
  </w:num>
  <w:num w:numId="38" w16cid:durableId="16153140">
    <w:abstractNumId w:val="14"/>
  </w:num>
  <w:num w:numId="39" w16cid:durableId="1823152173">
    <w:abstractNumId w:val="4"/>
  </w:num>
  <w:num w:numId="40" w16cid:durableId="426386653">
    <w:abstractNumId w:val="32"/>
  </w:num>
  <w:num w:numId="41" w16cid:durableId="2069762685">
    <w:abstractNumId w:val="20"/>
  </w:num>
  <w:num w:numId="42" w16cid:durableId="1276525213">
    <w:abstractNumId w:val="6"/>
  </w:num>
  <w:num w:numId="43" w16cid:durableId="1287414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8BE"/>
    <w:rsid w:val="00011F6E"/>
    <w:rsid w:val="000136CE"/>
    <w:rsid w:val="00013946"/>
    <w:rsid w:val="00015E33"/>
    <w:rsid w:val="00016B73"/>
    <w:rsid w:val="00017A04"/>
    <w:rsid w:val="00017C05"/>
    <w:rsid w:val="000200FB"/>
    <w:rsid w:val="0002191D"/>
    <w:rsid w:val="000219CB"/>
    <w:rsid w:val="000262D5"/>
    <w:rsid w:val="000266A0"/>
    <w:rsid w:val="00026A7D"/>
    <w:rsid w:val="00031C1D"/>
    <w:rsid w:val="00032F36"/>
    <w:rsid w:val="00036AF0"/>
    <w:rsid w:val="000379D6"/>
    <w:rsid w:val="000418FC"/>
    <w:rsid w:val="000439E6"/>
    <w:rsid w:val="000444D0"/>
    <w:rsid w:val="0004477C"/>
    <w:rsid w:val="00045C53"/>
    <w:rsid w:val="0004678D"/>
    <w:rsid w:val="00052390"/>
    <w:rsid w:val="000531D4"/>
    <w:rsid w:val="000547AB"/>
    <w:rsid w:val="0005509D"/>
    <w:rsid w:val="00055873"/>
    <w:rsid w:val="00056560"/>
    <w:rsid w:val="0005725C"/>
    <w:rsid w:val="000606FD"/>
    <w:rsid w:val="00064500"/>
    <w:rsid w:val="000713C9"/>
    <w:rsid w:val="0007249E"/>
    <w:rsid w:val="00077333"/>
    <w:rsid w:val="000824A2"/>
    <w:rsid w:val="00082566"/>
    <w:rsid w:val="000833ED"/>
    <w:rsid w:val="00083540"/>
    <w:rsid w:val="00084983"/>
    <w:rsid w:val="00087F53"/>
    <w:rsid w:val="00093E7E"/>
    <w:rsid w:val="0009690B"/>
    <w:rsid w:val="00096EE4"/>
    <w:rsid w:val="000A12C7"/>
    <w:rsid w:val="000A2A86"/>
    <w:rsid w:val="000A43B4"/>
    <w:rsid w:val="000B25D3"/>
    <w:rsid w:val="000C2440"/>
    <w:rsid w:val="000C3463"/>
    <w:rsid w:val="000C62E9"/>
    <w:rsid w:val="000C640F"/>
    <w:rsid w:val="000D202B"/>
    <w:rsid w:val="000D39C6"/>
    <w:rsid w:val="000D6B69"/>
    <w:rsid w:val="000D6CFC"/>
    <w:rsid w:val="000E24A4"/>
    <w:rsid w:val="001010EE"/>
    <w:rsid w:val="0010269E"/>
    <w:rsid w:val="00102BA0"/>
    <w:rsid w:val="00110A88"/>
    <w:rsid w:val="00111826"/>
    <w:rsid w:val="00114DB9"/>
    <w:rsid w:val="00116761"/>
    <w:rsid w:val="001174D8"/>
    <w:rsid w:val="00121323"/>
    <w:rsid w:val="00122845"/>
    <w:rsid w:val="00122A76"/>
    <w:rsid w:val="00124141"/>
    <w:rsid w:val="001258E2"/>
    <w:rsid w:val="0013001E"/>
    <w:rsid w:val="00130A4D"/>
    <w:rsid w:val="001341AA"/>
    <w:rsid w:val="0014005E"/>
    <w:rsid w:val="00140084"/>
    <w:rsid w:val="0014206F"/>
    <w:rsid w:val="001423A1"/>
    <w:rsid w:val="001430FC"/>
    <w:rsid w:val="001444FC"/>
    <w:rsid w:val="001458A3"/>
    <w:rsid w:val="00150099"/>
    <w:rsid w:val="00152172"/>
    <w:rsid w:val="00153528"/>
    <w:rsid w:val="0015678B"/>
    <w:rsid w:val="00157AD8"/>
    <w:rsid w:val="00162BA2"/>
    <w:rsid w:val="00166A36"/>
    <w:rsid w:val="001741AE"/>
    <w:rsid w:val="001753CC"/>
    <w:rsid w:val="001758FB"/>
    <w:rsid w:val="001777A8"/>
    <w:rsid w:val="001915BC"/>
    <w:rsid w:val="0019472C"/>
    <w:rsid w:val="001960AD"/>
    <w:rsid w:val="00196F9F"/>
    <w:rsid w:val="001A08AA"/>
    <w:rsid w:val="001A17A5"/>
    <w:rsid w:val="001A256A"/>
    <w:rsid w:val="001A2BC5"/>
    <w:rsid w:val="001A2EF9"/>
    <w:rsid w:val="001A3030"/>
    <w:rsid w:val="001A3120"/>
    <w:rsid w:val="001A3BFA"/>
    <w:rsid w:val="001A596E"/>
    <w:rsid w:val="001B2108"/>
    <w:rsid w:val="001B231F"/>
    <w:rsid w:val="001B425D"/>
    <w:rsid w:val="001B6A72"/>
    <w:rsid w:val="001C00AA"/>
    <w:rsid w:val="001C0CFD"/>
    <w:rsid w:val="001C2F29"/>
    <w:rsid w:val="001C3A35"/>
    <w:rsid w:val="001C3CCB"/>
    <w:rsid w:val="001C4A15"/>
    <w:rsid w:val="001C6330"/>
    <w:rsid w:val="001C687E"/>
    <w:rsid w:val="001D0D8E"/>
    <w:rsid w:val="001D7D91"/>
    <w:rsid w:val="001D7F4A"/>
    <w:rsid w:val="001E1CF6"/>
    <w:rsid w:val="001E4636"/>
    <w:rsid w:val="001E6DC6"/>
    <w:rsid w:val="001F3653"/>
    <w:rsid w:val="001F5795"/>
    <w:rsid w:val="001F706B"/>
    <w:rsid w:val="00200996"/>
    <w:rsid w:val="0020314E"/>
    <w:rsid w:val="00204999"/>
    <w:rsid w:val="00206A24"/>
    <w:rsid w:val="00206FE6"/>
    <w:rsid w:val="0020758D"/>
    <w:rsid w:val="00207AD7"/>
    <w:rsid w:val="00207F74"/>
    <w:rsid w:val="00210D55"/>
    <w:rsid w:val="0021155C"/>
    <w:rsid w:val="00212373"/>
    <w:rsid w:val="002138EA"/>
    <w:rsid w:val="00214FBD"/>
    <w:rsid w:val="00216B48"/>
    <w:rsid w:val="002178FC"/>
    <w:rsid w:val="00222897"/>
    <w:rsid w:val="0022419C"/>
    <w:rsid w:val="00225EC4"/>
    <w:rsid w:val="00234D1C"/>
    <w:rsid w:val="00235394"/>
    <w:rsid w:val="00235813"/>
    <w:rsid w:val="00236683"/>
    <w:rsid w:val="0023752C"/>
    <w:rsid w:val="00241A14"/>
    <w:rsid w:val="002425F5"/>
    <w:rsid w:val="00244EEE"/>
    <w:rsid w:val="0025114C"/>
    <w:rsid w:val="00251340"/>
    <w:rsid w:val="00252AEA"/>
    <w:rsid w:val="00254246"/>
    <w:rsid w:val="00254A57"/>
    <w:rsid w:val="00255905"/>
    <w:rsid w:val="00260A15"/>
    <w:rsid w:val="0026179F"/>
    <w:rsid w:val="00262600"/>
    <w:rsid w:val="00262A89"/>
    <w:rsid w:val="0026391C"/>
    <w:rsid w:val="00265173"/>
    <w:rsid w:val="00266C6B"/>
    <w:rsid w:val="0026709E"/>
    <w:rsid w:val="00267CC7"/>
    <w:rsid w:val="00271F76"/>
    <w:rsid w:val="002741DA"/>
    <w:rsid w:val="002748A2"/>
    <w:rsid w:val="00274984"/>
    <w:rsid w:val="00274E1A"/>
    <w:rsid w:val="002770FB"/>
    <w:rsid w:val="0027758E"/>
    <w:rsid w:val="00277A09"/>
    <w:rsid w:val="00282213"/>
    <w:rsid w:val="00282AB5"/>
    <w:rsid w:val="00287895"/>
    <w:rsid w:val="00287AE5"/>
    <w:rsid w:val="00287C09"/>
    <w:rsid w:val="0029076F"/>
    <w:rsid w:val="00293732"/>
    <w:rsid w:val="00296B9F"/>
    <w:rsid w:val="002A3AC9"/>
    <w:rsid w:val="002A4112"/>
    <w:rsid w:val="002A7017"/>
    <w:rsid w:val="002A7F4B"/>
    <w:rsid w:val="002B01BA"/>
    <w:rsid w:val="002B11F7"/>
    <w:rsid w:val="002B34F7"/>
    <w:rsid w:val="002B3F06"/>
    <w:rsid w:val="002B4D62"/>
    <w:rsid w:val="002C1E1B"/>
    <w:rsid w:val="002C2040"/>
    <w:rsid w:val="002C6BB2"/>
    <w:rsid w:val="002C7D13"/>
    <w:rsid w:val="002D0D61"/>
    <w:rsid w:val="002D44BD"/>
    <w:rsid w:val="002D4939"/>
    <w:rsid w:val="002D69EF"/>
    <w:rsid w:val="002E465A"/>
    <w:rsid w:val="002E47F7"/>
    <w:rsid w:val="002E5F31"/>
    <w:rsid w:val="002F4093"/>
    <w:rsid w:val="002F47E3"/>
    <w:rsid w:val="002F5FAD"/>
    <w:rsid w:val="00300544"/>
    <w:rsid w:val="00301DF2"/>
    <w:rsid w:val="003045CD"/>
    <w:rsid w:val="00306D8E"/>
    <w:rsid w:val="00307D2C"/>
    <w:rsid w:val="003127F2"/>
    <w:rsid w:val="00313528"/>
    <w:rsid w:val="003209E5"/>
    <w:rsid w:val="00323717"/>
    <w:rsid w:val="00324F35"/>
    <w:rsid w:val="00326CFF"/>
    <w:rsid w:val="00331E19"/>
    <w:rsid w:val="00332820"/>
    <w:rsid w:val="003330E9"/>
    <w:rsid w:val="003340C5"/>
    <w:rsid w:val="0033593B"/>
    <w:rsid w:val="003404F4"/>
    <w:rsid w:val="00342EC7"/>
    <w:rsid w:val="00344657"/>
    <w:rsid w:val="00344BCD"/>
    <w:rsid w:val="00345042"/>
    <w:rsid w:val="003450DD"/>
    <w:rsid w:val="00347574"/>
    <w:rsid w:val="00347EC8"/>
    <w:rsid w:val="00351082"/>
    <w:rsid w:val="00352233"/>
    <w:rsid w:val="003528CE"/>
    <w:rsid w:val="00353724"/>
    <w:rsid w:val="00353E42"/>
    <w:rsid w:val="00354167"/>
    <w:rsid w:val="00364DC7"/>
    <w:rsid w:val="00365EF7"/>
    <w:rsid w:val="00366F9B"/>
    <w:rsid w:val="00367724"/>
    <w:rsid w:val="003679B5"/>
    <w:rsid w:val="00373148"/>
    <w:rsid w:val="00373545"/>
    <w:rsid w:val="0037363D"/>
    <w:rsid w:val="00374836"/>
    <w:rsid w:val="00376FF8"/>
    <w:rsid w:val="00380C5B"/>
    <w:rsid w:val="00380F33"/>
    <w:rsid w:val="00381C22"/>
    <w:rsid w:val="003834B0"/>
    <w:rsid w:val="00384387"/>
    <w:rsid w:val="003907E3"/>
    <w:rsid w:val="0039361E"/>
    <w:rsid w:val="00394D7F"/>
    <w:rsid w:val="0039509E"/>
    <w:rsid w:val="0039608D"/>
    <w:rsid w:val="00397CC0"/>
    <w:rsid w:val="003A1A50"/>
    <w:rsid w:val="003A1E08"/>
    <w:rsid w:val="003A2452"/>
    <w:rsid w:val="003B1087"/>
    <w:rsid w:val="003B1AA0"/>
    <w:rsid w:val="003B478A"/>
    <w:rsid w:val="003B5AB0"/>
    <w:rsid w:val="003B6CC8"/>
    <w:rsid w:val="003B7F37"/>
    <w:rsid w:val="003C4291"/>
    <w:rsid w:val="003C47CE"/>
    <w:rsid w:val="003C5232"/>
    <w:rsid w:val="003D1D54"/>
    <w:rsid w:val="003D2C79"/>
    <w:rsid w:val="003D5D10"/>
    <w:rsid w:val="003D7CEB"/>
    <w:rsid w:val="003E300F"/>
    <w:rsid w:val="003E39F0"/>
    <w:rsid w:val="003E3F2D"/>
    <w:rsid w:val="003E4A0F"/>
    <w:rsid w:val="003E567C"/>
    <w:rsid w:val="003E6A73"/>
    <w:rsid w:val="003F0282"/>
    <w:rsid w:val="003F15F4"/>
    <w:rsid w:val="003F1AEA"/>
    <w:rsid w:val="003F1D13"/>
    <w:rsid w:val="003F6395"/>
    <w:rsid w:val="003F6FF1"/>
    <w:rsid w:val="004006F6"/>
    <w:rsid w:val="0040097C"/>
    <w:rsid w:val="0040139E"/>
    <w:rsid w:val="004026D0"/>
    <w:rsid w:val="004048A9"/>
    <w:rsid w:val="004078D2"/>
    <w:rsid w:val="00413C3E"/>
    <w:rsid w:val="00413C6C"/>
    <w:rsid w:val="0041477A"/>
    <w:rsid w:val="00416443"/>
    <w:rsid w:val="00417068"/>
    <w:rsid w:val="004204BB"/>
    <w:rsid w:val="00420AD5"/>
    <w:rsid w:val="00426356"/>
    <w:rsid w:val="00427B4E"/>
    <w:rsid w:val="00427B61"/>
    <w:rsid w:val="00431287"/>
    <w:rsid w:val="004420B4"/>
    <w:rsid w:val="00443CFC"/>
    <w:rsid w:val="00444225"/>
    <w:rsid w:val="00445435"/>
    <w:rsid w:val="004462E1"/>
    <w:rsid w:val="00456C09"/>
    <w:rsid w:val="0046119F"/>
    <w:rsid w:val="0046266D"/>
    <w:rsid w:val="00464D56"/>
    <w:rsid w:val="00466E59"/>
    <w:rsid w:val="004671F4"/>
    <w:rsid w:val="004701D2"/>
    <w:rsid w:val="00470B08"/>
    <w:rsid w:val="00470E49"/>
    <w:rsid w:val="00471B36"/>
    <w:rsid w:val="00473D9D"/>
    <w:rsid w:val="00474556"/>
    <w:rsid w:val="00474FBC"/>
    <w:rsid w:val="0047640A"/>
    <w:rsid w:val="00476D28"/>
    <w:rsid w:val="0048134C"/>
    <w:rsid w:val="00482CB3"/>
    <w:rsid w:val="004835B4"/>
    <w:rsid w:val="00484D33"/>
    <w:rsid w:val="00485FCA"/>
    <w:rsid w:val="00490F98"/>
    <w:rsid w:val="00490FAF"/>
    <w:rsid w:val="00491FA6"/>
    <w:rsid w:val="00492B47"/>
    <w:rsid w:val="00495A33"/>
    <w:rsid w:val="00496150"/>
    <w:rsid w:val="004A044F"/>
    <w:rsid w:val="004A07A1"/>
    <w:rsid w:val="004A17C7"/>
    <w:rsid w:val="004A419F"/>
    <w:rsid w:val="004A6B36"/>
    <w:rsid w:val="004A7D1A"/>
    <w:rsid w:val="004B27EC"/>
    <w:rsid w:val="004C2A16"/>
    <w:rsid w:val="004D0FD5"/>
    <w:rsid w:val="004D48E3"/>
    <w:rsid w:val="004D5AE5"/>
    <w:rsid w:val="004E21E3"/>
    <w:rsid w:val="004E2B50"/>
    <w:rsid w:val="004E39DE"/>
    <w:rsid w:val="004E6319"/>
    <w:rsid w:val="004F08C5"/>
    <w:rsid w:val="004F24A6"/>
    <w:rsid w:val="004F374D"/>
    <w:rsid w:val="004F3D34"/>
    <w:rsid w:val="004F3E0E"/>
    <w:rsid w:val="004F3EB5"/>
    <w:rsid w:val="004F554E"/>
    <w:rsid w:val="004F6629"/>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2DFF"/>
    <w:rsid w:val="0053435C"/>
    <w:rsid w:val="00534F8F"/>
    <w:rsid w:val="00541EB9"/>
    <w:rsid w:val="00543311"/>
    <w:rsid w:val="00546367"/>
    <w:rsid w:val="005464FE"/>
    <w:rsid w:val="005471FE"/>
    <w:rsid w:val="005474A6"/>
    <w:rsid w:val="00547986"/>
    <w:rsid w:val="00554A16"/>
    <w:rsid w:val="005550DD"/>
    <w:rsid w:val="00555741"/>
    <w:rsid w:val="005603F5"/>
    <w:rsid w:val="005649A1"/>
    <w:rsid w:val="00566838"/>
    <w:rsid w:val="00580542"/>
    <w:rsid w:val="00580587"/>
    <w:rsid w:val="00581E88"/>
    <w:rsid w:val="00583627"/>
    <w:rsid w:val="0058392F"/>
    <w:rsid w:val="00585B23"/>
    <w:rsid w:val="00587C5F"/>
    <w:rsid w:val="00587FDD"/>
    <w:rsid w:val="005908D2"/>
    <w:rsid w:val="00592F28"/>
    <w:rsid w:val="00593B56"/>
    <w:rsid w:val="005943B2"/>
    <w:rsid w:val="00595618"/>
    <w:rsid w:val="005A0EDD"/>
    <w:rsid w:val="005A616F"/>
    <w:rsid w:val="005A6F48"/>
    <w:rsid w:val="005B090A"/>
    <w:rsid w:val="005B7B7A"/>
    <w:rsid w:val="005B7EF6"/>
    <w:rsid w:val="005C239F"/>
    <w:rsid w:val="005C331B"/>
    <w:rsid w:val="005C4593"/>
    <w:rsid w:val="005C4B34"/>
    <w:rsid w:val="005D6DA8"/>
    <w:rsid w:val="005E12CD"/>
    <w:rsid w:val="005E2166"/>
    <w:rsid w:val="005E2985"/>
    <w:rsid w:val="005E5D66"/>
    <w:rsid w:val="005F3B1B"/>
    <w:rsid w:val="00606D11"/>
    <w:rsid w:val="00607CAD"/>
    <w:rsid w:val="00607D98"/>
    <w:rsid w:val="0061059A"/>
    <w:rsid w:val="006126CA"/>
    <w:rsid w:val="006131BB"/>
    <w:rsid w:val="00613B1E"/>
    <w:rsid w:val="00614741"/>
    <w:rsid w:val="00616FB0"/>
    <w:rsid w:val="006210C4"/>
    <w:rsid w:val="00622B32"/>
    <w:rsid w:val="00625983"/>
    <w:rsid w:val="0062653C"/>
    <w:rsid w:val="00634928"/>
    <w:rsid w:val="00635671"/>
    <w:rsid w:val="00636ABD"/>
    <w:rsid w:val="00641457"/>
    <w:rsid w:val="00643450"/>
    <w:rsid w:val="00643519"/>
    <w:rsid w:val="00645857"/>
    <w:rsid w:val="006468DD"/>
    <w:rsid w:val="0065106F"/>
    <w:rsid w:val="00651C2B"/>
    <w:rsid w:val="006537BF"/>
    <w:rsid w:val="00653DF0"/>
    <w:rsid w:val="006543EF"/>
    <w:rsid w:val="0065492A"/>
    <w:rsid w:val="00654D11"/>
    <w:rsid w:val="00656822"/>
    <w:rsid w:val="00656A7B"/>
    <w:rsid w:val="00665AD3"/>
    <w:rsid w:val="00667C6D"/>
    <w:rsid w:val="00683EDA"/>
    <w:rsid w:val="006856E5"/>
    <w:rsid w:val="006937D0"/>
    <w:rsid w:val="00695755"/>
    <w:rsid w:val="00696304"/>
    <w:rsid w:val="00696BE5"/>
    <w:rsid w:val="00696D0A"/>
    <w:rsid w:val="006974B7"/>
    <w:rsid w:val="006A03F3"/>
    <w:rsid w:val="006A5A2A"/>
    <w:rsid w:val="006A5ED0"/>
    <w:rsid w:val="006A68BD"/>
    <w:rsid w:val="006B03F1"/>
    <w:rsid w:val="006B0D02"/>
    <w:rsid w:val="006B1121"/>
    <w:rsid w:val="006B1C2F"/>
    <w:rsid w:val="006B2774"/>
    <w:rsid w:val="006B363D"/>
    <w:rsid w:val="006B39EF"/>
    <w:rsid w:val="006C2AF9"/>
    <w:rsid w:val="006C3A94"/>
    <w:rsid w:val="006C45B9"/>
    <w:rsid w:val="006C7E35"/>
    <w:rsid w:val="006D132D"/>
    <w:rsid w:val="006D18C1"/>
    <w:rsid w:val="006D2259"/>
    <w:rsid w:val="006D6B1F"/>
    <w:rsid w:val="006E45D9"/>
    <w:rsid w:val="006E5B02"/>
    <w:rsid w:val="006F0D5F"/>
    <w:rsid w:val="006F1DCF"/>
    <w:rsid w:val="006F29D8"/>
    <w:rsid w:val="006F4830"/>
    <w:rsid w:val="006F4A1A"/>
    <w:rsid w:val="006F4B6E"/>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70A12"/>
    <w:rsid w:val="00773CE4"/>
    <w:rsid w:val="007748ED"/>
    <w:rsid w:val="00774B17"/>
    <w:rsid w:val="007756A1"/>
    <w:rsid w:val="0078088D"/>
    <w:rsid w:val="00785759"/>
    <w:rsid w:val="00785D03"/>
    <w:rsid w:val="007927CF"/>
    <w:rsid w:val="00795B83"/>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95A"/>
    <w:rsid w:val="007C0BFC"/>
    <w:rsid w:val="007C6DD8"/>
    <w:rsid w:val="007D0054"/>
    <w:rsid w:val="007D05B8"/>
    <w:rsid w:val="007D258B"/>
    <w:rsid w:val="007D2F2F"/>
    <w:rsid w:val="007D36D3"/>
    <w:rsid w:val="007D3BE3"/>
    <w:rsid w:val="007D6048"/>
    <w:rsid w:val="007E0486"/>
    <w:rsid w:val="007E2E0D"/>
    <w:rsid w:val="007E5B92"/>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293C"/>
    <w:rsid w:val="00863644"/>
    <w:rsid w:val="00864950"/>
    <w:rsid w:val="00864B00"/>
    <w:rsid w:val="00870861"/>
    <w:rsid w:val="0087155F"/>
    <w:rsid w:val="00871E22"/>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B681F"/>
    <w:rsid w:val="008C2308"/>
    <w:rsid w:val="008C4601"/>
    <w:rsid w:val="008C528C"/>
    <w:rsid w:val="008C60E9"/>
    <w:rsid w:val="008C7836"/>
    <w:rsid w:val="008D074B"/>
    <w:rsid w:val="008D10A2"/>
    <w:rsid w:val="008D7BED"/>
    <w:rsid w:val="008E4413"/>
    <w:rsid w:val="008E4684"/>
    <w:rsid w:val="008E4F84"/>
    <w:rsid w:val="008E6844"/>
    <w:rsid w:val="008F08D9"/>
    <w:rsid w:val="008F1346"/>
    <w:rsid w:val="008F540C"/>
    <w:rsid w:val="008F7D93"/>
    <w:rsid w:val="009025F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1E68"/>
    <w:rsid w:val="00952F41"/>
    <w:rsid w:val="0095378B"/>
    <w:rsid w:val="0095392E"/>
    <w:rsid w:val="00953D30"/>
    <w:rsid w:val="009564E9"/>
    <w:rsid w:val="00957C83"/>
    <w:rsid w:val="00957EF1"/>
    <w:rsid w:val="00964105"/>
    <w:rsid w:val="00970A06"/>
    <w:rsid w:val="0097133C"/>
    <w:rsid w:val="00972528"/>
    <w:rsid w:val="0097539D"/>
    <w:rsid w:val="009767AC"/>
    <w:rsid w:val="00980E79"/>
    <w:rsid w:val="00982B7E"/>
    <w:rsid w:val="00983910"/>
    <w:rsid w:val="00984E5F"/>
    <w:rsid w:val="00986A2F"/>
    <w:rsid w:val="009907A2"/>
    <w:rsid w:val="009913F6"/>
    <w:rsid w:val="00992B5F"/>
    <w:rsid w:val="00994FEB"/>
    <w:rsid w:val="00997D88"/>
    <w:rsid w:val="009A5F26"/>
    <w:rsid w:val="009A63AD"/>
    <w:rsid w:val="009B30B6"/>
    <w:rsid w:val="009B3269"/>
    <w:rsid w:val="009C0727"/>
    <w:rsid w:val="009C49AE"/>
    <w:rsid w:val="009C6214"/>
    <w:rsid w:val="009D28E0"/>
    <w:rsid w:val="009D343A"/>
    <w:rsid w:val="009D709E"/>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3584A"/>
    <w:rsid w:val="00A4286F"/>
    <w:rsid w:val="00A446A0"/>
    <w:rsid w:val="00A4504D"/>
    <w:rsid w:val="00A452C2"/>
    <w:rsid w:val="00A45E4D"/>
    <w:rsid w:val="00A515A6"/>
    <w:rsid w:val="00A51F25"/>
    <w:rsid w:val="00A5215D"/>
    <w:rsid w:val="00A56613"/>
    <w:rsid w:val="00A57698"/>
    <w:rsid w:val="00A60D06"/>
    <w:rsid w:val="00A61E17"/>
    <w:rsid w:val="00A62FD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1FFD"/>
    <w:rsid w:val="00AF3407"/>
    <w:rsid w:val="00AF5AD3"/>
    <w:rsid w:val="00B037B4"/>
    <w:rsid w:val="00B05094"/>
    <w:rsid w:val="00B0589A"/>
    <w:rsid w:val="00B113B7"/>
    <w:rsid w:val="00B14BC8"/>
    <w:rsid w:val="00B20C57"/>
    <w:rsid w:val="00B21D87"/>
    <w:rsid w:val="00B22ADA"/>
    <w:rsid w:val="00B24E76"/>
    <w:rsid w:val="00B334B9"/>
    <w:rsid w:val="00B36208"/>
    <w:rsid w:val="00B3769C"/>
    <w:rsid w:val="00B37F17"/>
    <w:rsid w:val="00B40C16"/>
    <w:rsid w:val="00B40D30"/>
    <w:rsid w:val="00B40D4A"/>
    <w:rsid w:val="00B426E8"/>
    <w:rsid w:val="00B428B9"/>
    <w:rsid w:val="00B42B91"/>
    <w:rsid w:val="00B43FEC"/>
    <w:rsid w:val="00B478AC"/>
    <w:rsid w:val="00B55D9A"/>
    <w:rsid w:val="00B5661F"/>
    <w:rsid w:val="00B6099D"/>
    <w:rsid w:val="00B62514"/>
    <w:rsid w:val="00B65101"/>
    <w:rsid w:val="00B7370C"/>
    <w:rsid w:val="00B73955"/>
    <w:rsid w:val="00B753FA"/>
    <w:rsid w:val="00B75741"/>
    <w:rsid w:val="00B822A0"/>
    <w:rsid w:val="00B83349"/>
    <w:rsid w:val="00B8446C"/>
    <w:rsid w:val="00B85DD7"/>
    <w:rsid w:val="00B903E9"/>
    <w:rsid w:val="00B92334"/>
    <w:rsid w:val="00B92920"/>
    <w:rsid w:val="00B93A4D"/>
    <w:rsid w:val="00B943D6"/>
    <w:rsid w:val="00B94965"/>
    <w:rsid w:val="00BA0D2D"/>
    <w:rsid w:val="00BA12E0"/>
    <w:rsid w:val="00BA47FD"/>
    <w:rsid w:val="00BA5EFD"/>
    <w:rsid w:val="00BB2B4D"/>
    <w:rsid w:val="00BB4346"/>
    <w:rsid w:val="00BB43B8"/>
    <w:rsid w:val="00BB480E"/>
    <w:rsid w:val="00BB53AC"/>
    <w:rsid w:val="00BB5C16"/>
    <w:rsid w:val="00BB7338"/>
    <w:rsid w:val="00BC2D24"/>
    <w:rsid w:val="00BC577A"/>
    <w:rsid w:val="00BD0905"/>
    <w:rsid w:val="00BD455F"/>
    <w:rsid w:val="00BD6B3A"/>
    <w:rsid w:val="00BD707B"/>
    <w:rsid w:val="00BE0187"/>
    <w:rsid w:val="00BE0E88"/>
    <w:rsid w:val="00BE1212"/>
    <w:rsid w:val="00BE1A05"/>
    <w:rsid w:val="00BE3D23"/>
    <w:rsid w:val="00BE5CA5"/>
    <w:rsid w:val="00BE5CB9"/>
    <w:rsid w:val="00BF5875"/>
    <w:rsid w:val="00C01AD5"/>
    <w:rsid w:val="00C01D4A"/>
    <w:rsid w:val="00C031FC"/>
    <w:rsid w:val="00C050BC"/>
    <w:rsid w:val="00C050CF"/>
    <w:rsid w:val="00C06487"/>
    <w:rsid w:val="00C065DE"/>
    <w:rsid w:val="00C1494B"/>
    <w:rsid w:val="00C14DE6"/>
    <w:rsid w:val="00C15AC6"/>
    <w:rsid w:val="00C16052"/>
    <w:rsid w:val="00C1643C"/>
    <w:rsid w:val="00C178B0"/>
    <w:rsid w:val="00C17CC2"/>
    <w:rsid w:val="00C209B5"/>
    <w:rsid w:val="00C26EE8"/>
    <w:rsid w:val="00C313B8"/>
    <w:rsid w:val="00C31D69"/>
    <w:rsid w:val="00C401B8"/>
    <w:rsid w:val="00C42EBF"/>
    <w:rsid w:val="00C42F12"/>
    <w:rsid w:val="00C451D8"/>
    <w:rsid w:val="00C475DA"/>
    <w:rsid w:val="00C52769"/>
    <w:rsid w:val="00C55A7C"/>
    <w:rsid w:val="00C56792"/>
    <w:rsid w:val="00C6278C"/>
    <w:rsid w:val="00C63AA2"/>
    <w:rsid w:val="00C65422"/>
    <w:rsid w:val="00C6599B"/>
    <w:rsid w:val="00C7681E"/>
    <w:rsid w:val="00C76F04"/>
    <w:rsid w:val="00C773EB"/>
    <w:rsid w:val="00C804C3"/>
    <w:rsid w:val="00C807DB"/>
    <w:rsid w:val="00C81268"/>
    <w:rsid w:val="00C83771"/>
    <w:rsid w:val="00C87851"/>
    <w:rsid w:val="00C9025C"/>
    <w:rsid w:val="00C93744"/>
    <w:rsid w:val="00C958F3"/>
    <w:rsid w:val="00C9614A"/>
    <w:rsid w:val="00CA1AB4"/>
    <w:rsid w:val="00CA3A27"/>
    <w:rsid w:val="00CA517A"/>
    <w:rsid w:val="00CA6E29"/>
    <w:rsid w:val="00CB0D58"/>
    <w:rsid w:val="00CB29E4"/>
    <w:rsid w:val="00CB54AD"/>
    <w:rsid w:val="00CB5BF2"/>
    <w:rsid w:val="00CC15A4"/>
    <w:rsid w:val="00CC28A9"/>
    <w:rsid w:val="00CC6580"/>
    <w:rsid w:val="00CC6F57"/>
    <w:rsid w:val="00CC6FE0"/>
    <w:rsid w:val="00CD554E"/>
    <w:rsid w:val="00CD6130"/>
    <w:rsid w:val="00CE0386"/>
    <w:rsid w:val="00CE7960"/>
    <w:rsid w:val="00CF0031"/>
    <w:rsid w:val="00CF0C99"/>
    <w:rsid w:val="00CF46D3"/>
    <w:rsid w:val="00CF61F2"/>
    <w:rsid w:val="00D076FD"/>
    <w:rsid w:val="00D1118A"/>
    <w:rsid w:val="00D11293"/>
    <w:rsid w:val="00D12CB8"/>
    <w:rsid w:val="00D16CE2"/>
    <w:rsid w:val="00D21245"/>
    <w:rsid w:val="00D21C9F"/>
    <w:rsid w:val="00D22BEB"/>
    <w:rsid w:val="00D26BF2"/>
    <w:rsid w:val="00D32087"/>
    <w:rsid w:val="00D33C1E"/>
    <w:rsid w:val="00D367C0"/>
    <w:rsid w:val="00D37444"/>
    <w:rsid w:val="00D37A5A"/>
    <w:rsid w:val="00D402C2"/>
    <w:rsid w:val="00D45EB6"/>
    <w:rsid w:val="00D520E4"/>
    <w:rsid w:val="00D54860"/>
    <w:rsid w:val="00D54AA0"/>
    <w:rsid w:val="00D54F08"/>
    <w:rsid w:val="00D55B87"/>
    <w:rsid w:val="00D567FB"/>
    <w:rsid w:val="00D57DFA"/>
    <w:rsid w:val="00D6215E"/>
    <w:rsid w:val="00D677DA"/>
    <w:rsid w:val="00D70DBC"/>
    <w:rsid w:val="00D7306B"/>
    <w:rsid w:val="00D73201"/>
    <w:rsid w:val="00D73647"/>
    <w:rsid w:val="00D77EA4"/>
    <w:rsid w:val="00D8307F"/>
    <w:rsid w:val="00D8465F"/>
    <w:rsid w:val="00D85B5D"/>
    <w:rsid w:val="00D90F93"/>
    <w:rsid w:val="00D91F54"/>
    <w:rsid w:val="00D93835"/>
    <w:rsid w:val="00D93AE3"/>
    <w:rsid w:val="00D9442D"/>
    <w:rsid w:val="00D94F8B"/>
    <w:rsid w:val="00D95235"/>
    <w:rsid w:val="00D9763F"/>
    <w:rsid w:val="00DA66C3"/>
    <w:rsid w:val="00DB1D82"/>
    <w:rsid w:val="00DB488A"/>
    <w:rsid w:val="00DB5E7F"/>
    <w:rsid w:val="00DB6CE7"/>
    <w:rsid w:val="00DC176A"/>
    <w:rsid w:val="00DC687B"/>
    <w:rsid w:val="00DD0C2C"/>
    <w:rsid w:val="00DD0F6E"/>
    <w:rsid w:val="00DD14A6"/>
    <w:rsid w:val="00DD1C07"/>
    <w:rsid w:val="00DD3907"/>
    <w:rsid w:val="00DD4BF9"/>
    <w:rsid w:val="00DE0E3E"/>
    <w:rsid w:val="00DE2633"/>
    <w:rsid w:val="00DF0291"/>
    <w:rsid w:val="00DF04A0"/>
    <w:rsid w:val="00DF1AE6"/>
    <w:rsid w:val="00E038CE"/>
    <w:rsid w:val="00E03F11"/>
    <w:rsid w:val="00E0463C"/>
    <w:rsid w:val="00E077C9"/>
    <w:rsid w:val="00E11138"/>
    <w:rsid w:val="00E11C02"/>
    <w:rsid w:val="00E21128"/>
    <w:rsid w:val="00E21AB4"/>
    <w:rsid w:val="00E224FC"/>
    <w:rsid w:val="00E31F57"/>
    <w:rsid w:val="00E32C2E"/>
    <w:rsid w:val="00E336C5"/>
    <w:rsid w:val="00E34241"/>
    <w:rsid w:val="00E34794"/>
    <w:rsid w:val="00E407B7"/>
    <w:rsid w:val="00E41279"/>
    <w:rsid w:val="00E46C5E"/>
    <w:rsid w:val="00E502C4"/>
    <w:rsid w:val="00E5455B"/>
    <w:rsid w:val="00E54D10"/>
    <w:rsid w:val="00E556C7"/>
    <w:rsid w:val="00E55ABC"/>
    <w:rsid w:val="00E56168"/>
    <w:rsid w:val="00E57B74"/>
    <w:rsid w:val="00E57FEF"/>
    <w:rsid w:val="00E642B3"/>
    <w:rsid w:val="00E65E71"/>
    <w:rsid w:val="00E70C18"/>
    <w:rsid w:val="00E71B84"/>
    <w:rsid w:val="00E86057"/>
    <w:rsid w:val="00E8629F"/>
    <w:rsid w:val="00E90B54"/>
    <w:rsid w:val="00E96BC6"/>
    <w:rsid w:val="00E97AA9"/>
    <w:rsid w:val="00EA09B1"/>
    <w:rsid w:val="00EA0A14"/>
    <w:rsid w:val="00EA0B7F"/>
    <w:rsid w:val="00EA3C24"/>
    <w:rsid w:val="00EA3D76"/>
    <w:rsid w:val="00EA5630"/>
    <w:rsid w:val="00EA739C"/>
    <w:rsid w:val="00EB0292"/>
    <w:rsid w:val="00EB61A0"/>
    <w:rsid w:val="00EB7326"/>
    <w:rsid w:val="00EC0715"/>
    <w:rsid w:val="00EC6A1C"/>
    <w:rsid w:val="00ED25C9"/>
    <w:rsid w:val="00ED3321"/>
    <w:rsid w:val="00ED5F47"/>
    <w:rsid w:val="00ED7922"/>
    <w:rsid w:val="00EE01EA"/>
    <w:rsid w:val="00EE066A"/>
    <w:rsid w:val="00EE2605"/>
    <w:rsid w:val="00EE3A95"/>
    <w:rsid w:val="00EE5692"/>
    <w:rsid w:val="00EE5FD3"/>
    <w:rsid w:val="00EE6221"/>
    <w:rsid w:val="00EE7690"/>
    <w:rsid w:val="00EF011F"/>
    <w:rsid w:val="00EF0A12"/>
    <w:rsid w:val="00EF325F"/>
    <w:rsid w:val="00EF32A7"/>
    <w:rsid w:val="00EF5D8B"/>
    <w:rsid w:val="00EF6BCD"/>
    <w:rsid w:val="00F01416"/>
    <w:rsid w:val="00F030CA"/>
    <w:rsid w:val="00F0557F"/>
    <w:rsid w:val="00F05DFF"/>
    <w:rsid w:val="00F072D8"/>
    <w:rsid w:val="00F0751F"/>
    <w:rsid w:val="00F10B79"/>
    <w:rsid w:val="00F12D23"/>
    <w:rsid w:val="00F14358"/>
    <w:rsid w:val="00F15074"/>
    <w:rsid w:val="00F15855"/>
    <w:rsid w:val="00F1709D"/>
    <w:rsid w:val="00F1745D"/>
    <w:rsid w:val="00F23155"/>
    <w:rsid w:val="00F26554"/>
    <w:rsid w:val="00F3040E"/>
    <w:rsid w:val="00F30653"/>
    <w:rsid w:val="00F32FF2"/>
    <w:rsid w:val="00F3413D"/>
    <w:rsid w:val="00F37710"/>
    <w:rsid w:val="00F421FD"/>
    <w:rsid w:val="00F46E30"/>
    <w:rsid w:val="00F5201E"/>
    <w:rsid w:val="00F5538F"/>
    <w:rsid w:val="00F6267E"/>
    <w:rsid w:val="00F63B69"/>
    <w:rsid w:val="00F7184A"/>
    <w:rsid w:val="00F76CDC"/>
    <w:rsid w:val="00F77EB0"/>
    <w:rsid w:val="00F80BC1"/>
    <w:rsid w:val="00F81AC1"/>
    <w:rsid w:val="00F83415"/>
    <w:rsid w:val="00F86974"/>
    <w:rsid w:val="00F90700"/>
    <w:rsid w:val="00F90935"/>
    <w:rsid w:val="00F91F8F"/>
    <w:rsid w:val="00FA0215"/>
    <w:rsid w:val="00FA04B9"/>
    <w:rsid w:val="00FA35B4"/>
    <w:rsid w:val="00FA3AE0"/>
    <w:rsid w:val="00FB2CFC"/>
    <w:rsid w:val="00FB560E"/>
    <w:rsid w:val="00FB69E7"/>
    <w:rsid w:val="00FC051F"/>
    <w:rsid w:val="00FC426E"/>
    <w:rsid w:val="00FC5E10"/>
    <w:rsid w:val="00FC5E17"/>
    <w:rsid w:val="00FC5F9D"/>
    <w:rsid w:val="00FD16E0"/>
    <w:rsid w:val="00FD182B"/>
    <w:rsid w:val="00FD446A"/>
    <w:rsid w:val="00FD7A87"/>
    <w:rsid w:val="00FE1522"/>
    <w:rsid w:val="00FE3FC1"/>
    <w:rsid w:val="00FE6645"/>
    <w:rsid w:val="00FE6EAD"/>
    <w:rsid w:val="00FF04B3"/>
    <w:rsid w:val="00FF3FF6"/>
    <w:rsid w:val="00FF470A"/>
    <w:rsid w:val="00FF4C30"/>
    <w:rsid w:val="00FF5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EF14FA6B-1B2F-4EE8-87ED-D4A16AE62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5</Pages>
  <Words>1511</Words>
  <Characters>8515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214</cp:revision>
  <dcterms:created xsi:type="dcterms:W3CDTF">2020-05-26T02:02:00Z</dcterms:created>
  <dcterms:modified xsi:type="dcterms:W3CDTF">2023-08-08T14:03:00Z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